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2FF0F" w14:textId="66667B13" w:rsidR="00427FA5" w:rsidRDefault="00784F7B">
      <w:pPr>
        <w:pStyle w:val="Heading1"/>
        <w:spacing w:before="83" w:line="240" w:lineRule="auto"/>
        <w:ind w:left="3268" w:right="3228" w:firstLine="0"/>
        <w:jc w:val="center"/>
        <w:rPr>
          <w:spacing w:val="-4"/>
        </w:rPr>
      </w:pPr>
      <w:r>
        <w:t>DATA</w:t>
      </w:r>
      <w:r>
        <w:rPr>
          <w:spacing w:val="-9"/>
        </w:rPr>
        <w:t xml:space="preserve"> </w:t>
      </w:r>
      <w:r>
        <w:t>MANAGEMENT</w:t>
      </w:r>
      <w:r>
        <w:rPr>
          <w:spacing w:val="-6"/>
        </w:rPr>
        <w:t xml:space="preserve"> </w:t>
      </w:r>
      <w:r>
        <w:t>AND</w:t>
      </w:r>
      <w:r>
        <w:rPr>
          <w:spacing w:val="-6"/>
        </w:rPr>
        <w:t xml:space="preserve"> </w:t>
      </w:r>
      <w:r>
        <w:t>SHARING</w:t>
      </w:r>
      <w:r>
        <w:rPr>
          <w:spacing w:val="-6"/>
        </w:rPr>
        <w:t xml:space="preserve"> </w:t>
      </w:r>
      <w:r>
        <w:rPr>
          <w:spacing w:val="-4"/>
        </w:rPr>
        <w:t>PLAN</w:t>
      </w:r>
    </w:p>
    <w:p w14:paraId="1C3A7D69" w14:textId="4AB8F8F9" w:rsidR="00FC063B" w:rsidRPr="009471DD" w:rsidRDefault="00FC063B" w:rsidP="00FC063B">
      <w:pPr>
        <w:jc w:val="center"/>
        <w:rPr>
          <w:rFonts w:cstheme="minorHAnsi"/>
          <w:bCs/>
          <w:color w:val="FF0000"/>
        </w:rPr>
      </w:pPr>
      <w:r w:rsidRPr="0084140F">
        <w:rPr>
          <w:rFonts w:cstheme="minorHAnsi"/>
          <w:bCs/>
          <w:color w:val="FF0000"/>
        </w:rPr>
        <w:t xml:space="preserve">An example from an </w:t>
      </w:r>
      <w:r w:rsidRPr="009471DD">
        <w:rPr>
          <w:rFonts w:cstheme="minorHAnsi"/>
          <w:bCs/>
          <w:color w:val="FF0000"/>
        </w:rPr>
        <w:t xml:space="preserve">application </w:t>
      </w:r>
      <w:r w:rsidR="009471DD" w:rsidRPr="009471DD">
        <w:rPr>
          <w:rFonts w:cstheme="minorHAnsi"/>
          <w:bCs/>
          <w:color w:val="FF0000"/>
        </w:rPr>
        <w:t>focusing on secondary data analysis on data from human subjects</w:t>
      </w:r>
      <w:r w:rsidRPr="009471DD">
        <w:rPr>
          <w:rFonts w:cstheme="minorHAnsi"/>
          <w:bCs/>
          <w:color w:val="FF0000"/>
        </w:rPr>
        <w:t>.</w:t>
      </w:r>
    </w:p>
    <w:p w14:paraId="03DC2DA2" w14:textId="59F987E2" w:rsidR="00427FA5" w:rsidRPr="00305C64" w:rsidRDefault="00784F7B" w:rsidP="00FC063B">
      <w:pPr>
        <w:spacing w:before="39"/>
        <w:ind w:right="239"/>
        <w:rPr>
          <w:sz w:val="18"/>
          <w:szCs w:val="18"/>
        </w:rPr>
      </w:pPr>
      <w:r w:rsidRPr="00305C64">
        <w:rPr>
          <w:sz w:val="18"/>
          <w:szCs w:val="18"/>
        </w:rPr>
        <w:t>If any of the proposed research in the application involves the generation of scientific data, this application is subject to the NIH Policy for Data Management and</w:t>
      </w:r>
      <w:r w:rsidRPr="00305C64">
        <w:rPr>
          <w:spacing w:val="-3"/>
          <w:sz w:val="18"/>
          <w:szCs w:val="18"/>
        </w:rPr>
        <w:t xml:space="preserve"> </w:t>
      </w:r>
      <w:r w:rsidRPr="00305C64">
        <w:rPr>
          <w:sz w:val="18"/>
          <w:szCs w:val="18"/>
        </w:rPr>
        <w:t>Sharing and requires</w:t>
      </w:r>
      <w:r w:rsidRPr="00305C64">
        <w:rPr>
          <w:spacing w:val="-1"/>
          <w:sz w:val="18"/>
          <w:szCs w:val="18"/>
        </w:rPr>
        <w:t xml:space="preserve"> </w:t>
      </w:r>
      <w:r w:rsidRPr="00305C64">
        <w:rPr>
          <w:sz w:val="18"/>
          <w:szCs w:val="18"/>
        </w:rPr>
        <w:t>submission of</w:t>
      </w:r>
      <w:r w:rsidRPr="00305C64">
        <w:rPr>
          <w:spacing w:val="-1"/>
          <w:sz w:val="18"/>
          <w:szCs w:val="18"/>
        </w:rPr>
        <w:t xml:space="preserve"> </w:t>
      </w:r>
      <w:r w:rsidRPr="00305C64">
        <w:rPr>
          <w:sz w:val="18"/>
          <w:szCs w:val="18"/>
        </w:rPr>
        <w:t>a Data</w:t>
      </w:r>
      <w:r w:rsidRPr="00305C64">
        <w:rPr>
          <w:spacing w:val="-3"/>
          <w:sz w:val="18"/>
          <w:szCs w:val="18"/>
        </w:rPr>
        <w:t xml:space="preserve"> </w:t>
      </w:r>
      <w:r w:rsidRPr="00305C64">
        <w:rPr>
          <w:sz w:val="18"/>
          <w:szCs w:val="18"/>
        </w:rPr>
        <w:t>Management and</w:t>
      </w:r>
      <w:r w:rsidRPr="00305C64">
        <w:rPr>
          <w:spacing w:val="-2"/>
          <w:sz w:val="18"/>
          <w:szCs w:val="18"/>
        </w:rPr>
        <w:t xml:space="preserve"> </w:t>
      </w:r>
      <w:r w:rsidRPr="00305C64">
        <w:rPr>
          <w:sz w:val="18"/>
          <w:szCs w:val="18"/>
        </w:rPr>
        <w:t>Sharing</w:t>
      </w:r>
      <w:r w:rsidRPr="00305C64">
        <w:rPr>
          <w:spacing w:val="-3"/>
          <w:sz w:val="18"/>
          <w:szCs w:val="18"/>
        </w:rPr>
        <w:t xml:space="preserve"> </w:t>
      </w:r>
      <w:r w:rsidRPr="00305C64">
        <w:rPr>
          <w:sz w:val="18"/>
          <w:szCs w:val="18"/>
        </w:rPr>
        <w:t>Plan.</w:t>
      </w:r>
      <w:r w:rsidRPr="00305C64">
        <w:rPr>
          <w:spacing w:val="40"/>
          <w:sz w:val="18"/>
          <w:szCs w:val="18"/>
        </w:rPr>
        <w:t xml:space="preserve"> </w:t>
      </w:r>
      <w:r w:rsidRPr="00305C64">
        <w:rPr>
          <w:sz w:val="18"/>
          <w:szCs w:val="18"/>
        </w:rPr>
        <w:t>If</w:t>
      </w:r>
      <w:r w:rsidRPr="00305C64">
        <w:rPr>
          <w:spacing w:val="-1"/>
          <w:sz w:val="18"/>
          <w:szCs w:val="18"/>
        </w:rPr>
        <w:t xml:space="preserve"> </w:t>
      </w:r>
      <w:r w:rsidRPr="00305C64">
        <w:rPr>
          <w:sz w:val="18"/>
          <w:szCs w:val="18"/>
        </w:rPr>
        <w:t>the proposed research in</w:t>
      </w:r>
      <w:r w:rsidRPr="00305C64">
        <w:rPr>
          <w:spacing w:val="-2"/>
          <w:sz w:val="18"/>
          <w:szCs w:val="18"/>
        </w:rPr>
        <w:t xml:space="preserve"> </w:t>
      </w:r>
      <w:r w:rsidRPr="00305C64">
        <w:rPr>
          <w:sz w:val="18"/>
          <w:szCs w:val="18"/>
        </w:rPr>
        <w:t>the application will generate large-scale</w:t>
      </w:r>
      <w:r w:rsidRPr="00305C64">
        <w:rPr>
          <w:spacing w:val="-1"/>
          <w:sz w:val="18"/>
          <w:szCs w:val="18"/>
        </w:rPr>
        <w:t xml:space="preserve"> </w:t>
      </w:r>
      <w:r w:rsidRPr="00305C64">
        <w:rPr>
          <w:sz w:val="18"/>
          <w:szCs w:val="18"/>
        </w:rPr>
        <w:t>genomic</w:t>
      </w:r>
      <w:r w:rsidRPr="00305C64">
        <w:rPr>
          <w:spacing w:val="-2"/>
          <w:sz w:val="18"/>
          <w:szCs w:val="18"/>
        </w:rPr>
        <w:t xml:space="preserve"> </w:t>
      </w:r>
      <w:r w:rsidRPr="00305C64">
        <w:rPr>
          <w:sz w:val="18"/>
          <w:szCs w:val="18"/>
        </w:rPr>
        <w:t>data,</w:t>
      </w:r>
      <w:r w:rsidRPr="00305C64">
        <w:rPr>
          <w:spacing w:val="-2"/>
          <w:sz w:val="18"/>
          <w:szCs w:val="18"/>
        </w:rPr>
        <w:t xml:space="preserve"> </w:t>
      </w:r>
      <w:r w:rsidRPr="00305C64">
        <w:rPr>
          <w:sz w:val="18"/>
          <w:szCs w:val="18"/>
        </w:rPr>
        <w:t>the</w:t>
      </w:r>
      <w:r w:rsidRPr="00305C64">
        <w:rPr>
          <w:spacing w:val="-1"/>
          <w:sz w:val="18"/>
          <w:szCs w:val="18"/>
        </w:rPr>
        <w:t xml:space="preserve"> </w:t>
      </w:r>
      <w:r w:rsidRPr="00305C64">
        <w:rPr>
          <w:sz w:val="18"/>
          <w:szCs w:val="18"/>
        </w:rPr>
        <w:t>Genomic</w:t>
      </w:r>
      <w:r w:rsidRPr="00305C64">
        <w:rPr>
          <w:spacing w:val="-2"/>
          <w:sz w:val="18"/>
          <w:szCs w:val="18"/>
        </w:rPr>
        <w:t xml:space="preserve"> </w:t>
      </w:r>
      <w:r w:rsidRPr="00305C64">
        <w:rPr>
          <w:sz w:val="18"/>
          <w:szCs w:val="18"/>
        </w:rPr>
        <w:t>Data</w:t>
      </w:r>
      <w:r w:rsidRPr="00305C64">
        <w:rPr>
          <w:spacing w:val="-3"/>
          <w:sz w:val="18"/>
          <w:szCs w:val="18"/>
        </w:rPr>
        <w:t xml:space="preserve"> </w:t>
      </w:r>
      <w:r w:rsidRPr="00305C64">
        <w:rPr>
          <w:sz w:val="18"/>
          <w:szCs w:val="18"/>
        </w:rPr>
        <w:t>Sharing</w:t>
      </w:r>
      <w:r w:rsidRPr="00305C64">
        <w:rPr>
          <w:spacing w:val="-4"/>
          <w:sz w:val="18"/>
          <w:szCs w:val="18"/>
        </w:rPr>
        <w:t xml:space="preserve"> </w:t>
      </w:r>
      <w:r w:rsidRPr="00305C64">
        <w:rPr>
          <w:sz w:val="18"/>
          <w:szCs w:val="18"/>
        </w:rPr>
        <w:t>Policy</w:t>
      </w:r>
      <w:r w:rsidRPr="00305C64">
        <w:rPr>
          <w:spacing w:val="-2"/>
          <w:sz w:val="18"/>
          <w:szCs w:val="18"/>
        </w:rPr>
        <w:t xml:space="preserve"> </w:t>
      </w:r>
      <w:r w:rsidRPr="00305C64">
        <w:rPr>
          <w:sz w:val="18"/>
          <w:szCs w:val="18"/>
        </w:rPr>
        <w:t>also</w:t>
      </w:r>
      <w:r w:rsidRPr="00305C64">
        <w:rPr>
          <w:spacing w:val="-4"/>
          <w:sz w:val="18"/>
          <w:szCs w:val="18"/>
        </w:rPr>
        <w:t xml:space="preserve"> </w:t>
      </w:r>
      <w:r w:rsidRPr="00305C64">
        <w:rPr>
          <w:sz w:val="18"/>
          <w:szCs w:val="18"/>
        </w:rPr>
        <w:t>applies and</w:t>
      </w:r>
      <w:r w:rsidRPr="00305C64">
        <w:rPr>
          <w:spacing w:val="-4"/>
          <w:sz w:val="18"/>
          <w:szCs w:val="18"/>
        </w:rPr>
        <w:t xml:space="preserve"> </w:t>
      </w:r>
      <w:r w:rsidRPr="00305C64">
        <w:rPr>
          <w:sz w:val="18"/>
          <w:szCs w:val="18"/>
        </w:rPr>
        <w:t>should</w:t>
      </w:r>
      <w:r w:rsidRPr="00305C64">
        <w:rPr>
          <w:spacing w:val="-3"/>
          <w:sz w:val="18"/>
          <w:szCs w:val="18"/>
        </w:rPr>
        <w:t xml:space="preserve"> </w:t>
      </w:r>
      <w:r w:rsidRPr="00305C64">
        <w:rPr>
          <w:sz w:val="18"/>
          <w:szCs w:val="18"/>
        </w:rPr>
        <w:t>be</w:t>
      </w:r>
      <w:r w:rsidRPr="00305C64">
        <w:rPr>
          <w:spacing w:val="-1"/>
          <w:sz w:val="18"/>
          <w:szCs w:val="18"/>
        </w:rPr>
        <w:t xml:space="preserve"> </w:t>
      </w:r>
      <w:r w:rsidRPr="00305C64">
        <w:rPr>
          <w:sz w:val="18"/>
          <w:szCs w:val="18"/>
        </w:rPr>
        <w:t>addressed</w:t>
      </w:r>
      <w:r w:rsidRPr="00305C64">
        <w:rPr>
          <w:spacing w:val="-1"/>
          <w:sz w:val="18"/>
          <w:szCs w:val="18"/>
        </w:rPr>
        <w:t xml:space="preserve"> </w:t>
      </w:r>
      <w:r w:rsidRPr="00305C64">
        <w:rPr>
          <w:sz w:val="18"/>
          <w:szCs w:val="18"/>
        </w:rPr>
        <w:t>in</w:t>
      </w:r>
      <w:r w:rsidRPr="00305C64">
        <w:rPr>
          <w:spacing w:val="-3"/>
          <w:sz w:val="18"/>
          <w:szCs w:val="18"/>
        </w:rPr>
        <w:t xml:space="preserve"> </w:t>
      </w:r>
      <w:r w:rsidRPr="00305C64">
        <w:rPr>
          <w:sz w:val="18"/>
          <w:szCs w:val="18"/>
        </w:rPr>
        <w:t>this</w:t>
      </w:r>
      <w:r w:rsidRPr="00305C64">
        <w:rPr>
          <w:spacing w:val="-1"/>
          <w:sz w:val="18"/>
          <w:szCs w:val="18"/>
        </w:rPr>
        <w:t xml:space="preserve"> </w:t>
      </w:r>
      <w:r w:rsidRPr="00305C64">
        <w:rPr>
          <w:sz w:val="18"/>
          <w:szCs w:val="18"/>
        </w:rPr>
        <w:t>Plan.</w:t>
      </w:r>
      <w:r w:rsidRPr="00305C64">
        <w:rPr>
          <w:spacing w:val="40"/>
          <w:sz w:val="18"/>
          <w:szCs w:val="18"/>
        </w:rPr>
        <w:t xml:space="preserve"> </w:t>
      </w:r>
      <w:r w:rsidRPr="00305C64">
        <w:rPr>
          <w:sz w:val="18"/>
          <w:szCs w:val="18"/>
        </w:rPr>
        <w:t>Refer</w:t>
      </w:r>
      <w:r w:rsidRPr="00305C64">
        <w:rPr>
          <w:spacing w:val="-1"/>
          <w:sz w:val="18"/>
          <w:szCs w:val="18"/>
        </w:rPr>
        <w:t xml:space="preserve"> </w:t>
      </w:r>
      <w:r w:rsidRPr="00305C64">
        <w:rPr>
          <w:sz w:val="18"/>
          <w:szCs w:val="18"/>
        </w:rPr>
        <w:t>to</w:t>
      </w:r>
      <w:r w:rsidRPr="00305C64">
        <w:rPr>
          <w:spacing w:val="-4"/>
          <w:sz w:val="18"/>
          <w:szCs w:val="18"/>
        </w:rPr>
        <w:t xml:space="preserve"> </w:t>
      </w:r>
      <w:r w:rsidRPr="00305C64">
        <w:rPr>
          <w:sz w:val="18"/>
          <w:szCs w:val="18"/>
        </w:rPr>
        <w:t>the</w:t>
      </w:r>
      <w:r w:rsidRPr="00305C64">
        <w:rPr>
          <w:spacing w:val="-1"/>
          <w:sz w:val="18"/>
          <w:szCs w:val="18"/>
        </w:rPr>
        <w:t xml:space="preserve"> </w:t>
      </w:r>
      <w:r w:rsidRPr="00305C64">
        <w:rPr>
          <w:sz w:val="18"/>
          <w:szCs w:val="18"/>
        </w:rPr>
        <w:t>detailed</w:t>
      </w:r>
      <w:r w:rsidRPr="00305C64">
        <w:rPr>
          <w:spacing w:val="-3"/>
          <w:sz w:val="18"/>
          <w:szCs w:val="18"/>
        </w:rPr>
        <w:t xml:space="preserve"> </w:t>
      </w:r>
      <w:r w:rsidRPr="00305C64">
        <w:rPr>
          <w:sz w:val="18"/>
          <w:szCs w:val="18"/>
        </w:rPr>
        <w:t>instructions in</w:t>
      </w:r>
      <w:r w:rsidRPr="00305C64">
        <w:rPr>
          <w:spacing w:val="-3"/>
          <w:sz w:val="18"/>
          <w:szCs w:val="18"/>
        </w:rPr>
        <w:t xml:space="preserve"> </w:t>
      </w:r>
      <w:r w:rsidRPr="00305C64">
        <w:rPr>
          <w:sz w:val="18"/>
          <w:szCs w:val="18"/>
        </w:rPr>
        <w:t xml:space="preserve">the application guide for developing this plan as well as to additional guidance on </w:t>
      </w:r>
      <w:hyperlink r:id="rId10">
        <w:r w:rsidRPr="00305C64">
          <w:rPr>
            <w:color w:val="0000FF"/>
            <w:sz w:val="18"/>
            <w:szCs w:val="18"/>
            <w:u w:val="single" w:color="0000FF"/>
          </w:rPr>
          <w:t>sharing.nih.gov</w:t>
        </w:r>
        <w:r w:rsidRPr="00305C64">
          <w:rPr>
            <w:sz w:val="18"/>
            <w:szCs w:val="18"/>
          </w:rPr>
          <w:t>.</w:t>
        </w:r>
      </w:hyperlink>
      <w:r w:rsidRPr="00305C64">
        <w:rPr>
          <w:spacing w:val="40"/>
          <w:sz w:val="18"/>
          <w:szCs w:val="18"/>
        </w:rPr>
        <w:t xml:space="preserve"> </w:t>
      </w:r>
      <w:r w:rsidRPr="00305C64">
        <w:rPr>
          <w:sz w:val="18"/>
          <w:szCs w:val="18"/>
        </w:rPr>
        <w:t>The Plan is recommended not to exceed two pages.</w:t>
      </w:r>
      <w:r w:rsidR="00AD1B7D">
        <w:rPr>
          <w:sz w:val="18"/>
          <w:szCs w:val="18"/>
        </w:rPr>
        <w:t xml:space="preserve"> </w:t>
      </w:r>
      <w:r w:rsidRPr="00305C64">
        <w:rPr>
          <w:sz w:val="18"/>
          <w:szCs w:val="18"/>
        </w:rPr>
        <w:t>Text</w:t>
      </w:r>
      <w:r w:rsidRPr="00305C64">
        <w:rPr>
          <w:spacing w:val="-4"/>
          <w:sz w:val="18"/>
          <w:szCs w:val="18"/>
        </w:rPr>
        <w:t xml:space="preserve"> </w:t>
      </w:r>
      <w:r w:rsidRPr="00305C64">
        <w:rPr>
          <w:sz w:val="18"/>
          <w:szCs w:val="18"/>
        </w:rPr>
        <w:t>in</w:t>
      </w:r>
      <w:r w:rsidRPr="00305C64">
        <w:rPr>
          <w:spacing w:val="-5"/>
          <w:sz w:val="18"/>
          <w:szCs w:val="18"/>
        </w:rPr>
        <w:t xml:space="preserve"> </w:t>
      </w:r>
      <w:r w:rsidRPr="00305C64">
        <w:rPr>
          <w:sz w:val="18"/>
          <w:szCs w:val="18"/>
        </w:rPr>
        <w:t>italics</w:t>
      </w:r>
      <w:r w:rsidRPr="00305C64">
        <w:rPr>
          <w:spacing w:val="-3"/>
          <w:sz w:val="18"/>
          <w:szCs w:val="18"/>
        </w:rPr>
        <w:t xml:space="preserve"> </w:t>
      </w:r>
      <w:r w:rsidRPr="00305C64">
        <w:rPr>
          <w:sz w:val="18"/>
          <w:szCs w:val="18"/>
        </w:rPr>
        <w:t>should</w:t>
      </w:r>
      <w:r w:rsidRPr="00305C64">
        <w:rPr>
          <w:spacing w:val="-3"/>
          <w:sz w:val="18"/>
          <w:szCs w:val="18"/>
        </w:rPr>
        <w:t xml:space="preserve"> </w:t>
      </w:r>
      <w:r w:rsidRPr="00305C64">
        <w:rPr>
          <w:sz w:val="18"/>
          <w:szCs w:val="18"/>
        </w:rPr>
        <w:t>be</w:t>
      </w:r>
      <w:r w:rsidRPr="00305C64">
        <w:rPr>
          <w:spacing w:val="-3"/>
          <w:sz w:val="18"/>
          <w:szCs w:val="18"/>
        </w:rPr>
        <w:t xml:space="preserve"> </w:t>
      </w:r>
      <w:r w:rsidRPr="00305C64">
        <w:rPr>
          <w:sz w:val="18"/>
          <w:szCs w:val="18"/>
        </w:rPr>
        <w:t>deleted</w:t>
      </w:r>
      <w:r w:rsidR="00004F0A">
        <w:rPr>
          <w:sz w:val="18"/>
          <w:szCs w:val="18"/>
        </w:rPr>
        <w:t xml:space="preserve"> </w:t>
      </w:r>
      <w:r w:rsidR="00410BA8">
        <w:rPr>
          <w:color w:val="FF0000"/>
          <w:sz w:val="18"/>
          <w:szCs w:val="18"/>
        </w:rPr>
        <w:t>(but this has not been done in the sample below).</w:t>
      </w:r>
      <w:r w:rsidRPr="00305C64">
        <w:rPr>
          <w:spacing w:val="37"/>
          <w:sz w:val="18"/>
          <w:szCs w:val="18"/>
        </w:rPr>
        <w:t xml:space="preserve"> </w:t>
      </w:r>
      <w:r w:rsidRPr="00305C64">
        <w:rPr>
          <w:sz w:val="18"/>
          <w:szCs w:val="18"/>
        </w:rPr>
        <w:t>There</w:t>
      </w:r>
      <w:r w:rsidRPr="00305C64">
        <w:rPr>
          <w:spacing w:val="-2"/>
          <w:sz w:val="18"/>
          <w:szCs w:val="18"/>
        </w:rPr>
        <w:t xml:space="preserve"> </w:t>
      </w:r>
      <w:r w:rsidRPr="00305C64">
        <w:rPr>
          <w:sz w:val="18"/>
          <w:szCs w:val="18"/>
        </w:rPr>
        <w:t>is</w:t>
      </w:r>
      <w:r w:rsidRPr="00305C64">
        <w:rPr>
          <w:spacing w:val="-3"/>
          <w:sz w:val="18"/>
          <w:szCs w:val="18"/>
        </w:rPr>
        <w:t xml:space="preserve"> </w:t>
      </w:r>
      <w:r w:rsidRPr="00305C64">
        <w:rPr>
          <w:sz w:val="18"/>
          <w:szCs w:val="18"/>
        </w:rPr>
        <w:t>no</w:t>
      </w:r>
      <w:r w:rsidRPr="00305C64">
        <w:rPr>
          <w:spacing w:val="-3"/>
          <w:sz w:val="18"/>
          <w:szCs w:val="18"/>
        </w:rPr>
        <w:t xml:space="preserve"> </w:t>
      </w:r>
      <w:r w:rsidRPr="00305C64">
        <w:rPr>
          <w:sz w:val="18"/>
          <w:szCs w:val="18"/>
        </w:rPr>
        <w:t>“form</w:t>
      </w:r>
      <w:r w:rsidRPr="00305C64">
        <w:rPr>
          <w:spacing w:val="-3"/>
          <w:sz w:val="18"/>
          <w:szCs w:val="18"/>
        </w:rPr>
        <w:t xml:space="preserve"> </w:t>
      </w:r>
      <w:r w:rsidRPr="00305C64">
        <w:rPr>
          <w:sz w:val="18"/>
          <w:szCs w:val="18"/>
        </w:rPr>
        <w:t>page”</w:t>
      </w:r>
      <w:r w:rsidRPr="00305C64">
        <w:rPr>
          <w:spacing w:val="-3"/>
          <w:sz w:val="18"/>
          <w:szCs w:val="18"/>
        </w:rPr>
        <w:t xml:space="preserve"> </w:t>
      </w:r>
      <w:r w:rsidRPr="00305C64">
        <w:rPr>
          <w:sz w:val="18"/>
          <w:szCs w:val="18"/>
        </w:rPr>
        <w:t>for</w:t>
      </w:r>
      <w:r w:rsidRPr="00305C64">
        <w:rPr>
          <w:spacing w:val="-5"/>
          <w:sz w:val="18"/>
          <w:szCs w:val="18"/>
        </w:rPr>
        <w:t xml:space="preserve"> </w:t>
      </w:r>
      <w:r w:rsidRPr="00305C64">
        <w:rPr>
          <w:sz w:val="18"/>
          <w:szCs w:val="18"/>
        </w:rPr>
        <w:t>the</w:t>
      </w:r>
      <w:r w:rsidRPr="00305C64">
        <w:rPr>
          <w:spacing w:val="-3"/>
          <w:sz w:val="18"/>
          <w:szCs w:val="18"/>
        </w:rPr>
        <w:t xml:space="preserve"> </w:t>
      </w:r>
      <w:r w:rsidRPr="00305C64">
        <w:rPr>
          <w:sz w:val="18"/>
          <w:szCs w:val="18"/>
        </w:rPr>
        <w:t>Data</w:t>
      </w:r>
      <w:r w:rsidRPr="00305C64">
        <w:rPr>
          <w:spacing w:val="-3"/>
          <w:sz w:val="18"/>
          <w:szCs w:val="18"/>
        </w:rPr>
        <w:t xml:space="preserve"> </w:t>
      </w:r>
      <w:r w:rsidRPr="00305C64">
        <w:rPr>
          <w:sz w:val="18"/>
          <w:szCs w:val="18"/>
        </w:rPr>
        <w:t>Management</w:t>
      </w:r>
      <w:r w:rsidRPr="00305C64">
        <w:rPr>
          <w:spacing w:val="-1"/>
          <w:sz w:val="18"/>
          <w:szCs w:val="18"/>
        </w:rPr>
        <w:t xml:space="preserve"> </w:t>
      </w:r>
      <w:r w:rsidRPr="00305C64">
        <w:rPr>
          <w:sz w:val="18"/>
          <w:szCs w:val="18"/>
        </w:rPr>
        <w:t>and</w:t>
      </w:r>
      <w:r w:rsidRPr="00305C64">
        <w:rPr>
          <w:spacing w:val="-5"/>
          <w:sz w:val="18"/>
          <w:szCs w:val="18"/>
        </w:rPr>
        <w:t xml:space="preserve"> </w:t>
      </w:r>
      <w:r w:rsidRPr="00305C64">
        <w:rPr>
          <w:sz w:val="18"/>
          <w:szCs w:val="18"/>
        </w:rPr>
        <w:t>Sharing</w:t>
      </w:r>
      <w:r w:rsidRPr="00305C64">
        <w:rPr>
          <w:spacing w:val="-5"/>
          <w:sz w:val="18"/>
          <w:szCs w:val="18"/>
        </w:rPr>
        <w:t xml:space="preserve"> </w:t>
      </w:r>
      <w:r w:rsidRPr="00305C64">
        <w:rPr>
          <w:sz w:val="18"/>
          <w:szCs w:val="18"/>
        </w:rPr>
        <w:t>Plan.</w:t>
      </w:r>
      <w:r w:rsidRPr="00305C64">
        <w:rPr>
          <w:spacing w:val="39"/>
          <w:sz w:val="18"/>
          <w:szCs w:val="18"/>
        </w:rPr>
        <w:t xml:space="preserve"> </w:t>
      </w:r>
      <w:r w:rsidRPr="00305C64">
        <w:rPr>
          <w:sz w:val="18"/>
          <w:szCs w:val="18"/>
        </w:rPr>
        <w:t>The</w:t>
      </w:r>
      <w:r w:rsidRPr="00305C64">
        <w:rPr>
          <w:spacing w:val="-5"/>
          <w:sz w:val="18"/>
          <w:szCs w:val="18"/>
        </w:rPr>
        <w:t xml:space="preserve"> </w:t>
      </w:r>
      <w:r w:rsidRPr="00305C64">
        <w:rPr>
          <w:sz w:val="18"/>
          <w:szCs w:val="18"/>
        </w:rPr>
        <w:t>DMS</w:t>
      </w:r>
      <w:r w:rsidRPr="00305C64">
        <w:rPr>
          <w:spacing w:val="-4"/>
          <w:sz w:val="18"/>
          <w:szCs w:val="18"/>
        </w:rPr>
        <w:t xml:space="preserve"> </w:t>
      </w:r>
      <w:r w:rsidRPr="00305C64">
        <w:rPr>
          <w:sz w:val="18"/>
          <w:szCs w:val="18"/>
        </w:rPr>
        <w:t>Plan</w:t>
      </w:r>
      <w:r w:rsidRPr="00305C64">
        <w:rPr>
          <w:spacing w:val="-2"/>
          <w:sz w:val="18"/>
          <w:szCs w:val="18"/>
        </w:rPr>
        <w:t xml:space="preserve"> </w:t>
      </w:r>
      <w:r w:rsidRPr="00305C64">
        <w:rPr>
          <w:sz w:val="18"/>
          <w:szCs w:val="18"/>
        </w:rPr>
        <w:t>may</w:t>
      </w:r>
      <w:r w:rsidRPr="00305C64">
        <w:rPr>
          <w:spacing w:val="-1"/>
          <w:sz w:val="18"/>
          <w:szCs w:val="18"/>
        </w:rPr>
        <w:t xml:space="preserve"> </w:t>
      </w:r>
      <w:r w:rsidRPr="00305C64">
        <w:rPr>
          <w:sz w:val="18"/>
          <w:szCs w:val="18"/>
        </w:rPr>
        <w:t>be</w:t>
      </w:r>
      <w:r w:rsidRPr="00305C64">
        <w:rPr>
          <w:spacing w:val="-6"/>
          <w:sz w:val="18"/>
          <w:szCs w:val="18"/>
        </w:rPr>
        <w:t xml:space="preserve"> </w:t>
      </w:r>
      <w:r w:rsidRPr="00305C64">
        <w:rPr>
          <w:sz w:val="18"/>
          <w:szCs w:val="18"/>
        </w:rPr>
        <w:t>provided</w:t>
      </w:r>
      <w:r w:rsidRPr="00305C64">
        <w:rPr>
          <w:spacing w:val="-4"/>
          <w:sz w:val="18"/>
          <w:szCs w:val="18"/>
        </w:rPr>
        <w:t xml:space="preserve"> </w:t>
      </w:r>
      <w:r w:rsidRPr="00305C64">
        <w:rPr>
          <w:sz w:val="18"/>
          <w:szCs w:val="18"/>
        </w:rPr>
        <w:t>in</w:t>
      </w:r>
      <w:r w:rsidRPr="00305C64">
        <w:rPr>
          <w:spacing w:val="-3"/>
          <w:sz w:val="18"/>
          <w:szCs w:val="18"/>
        </w:rPr>
        <w:t xml:space="preserve"> </w:t>
      </w:r>
      <w:r w:rsidRPr="00305C64">
        <w:rPr>
          <w:sz w:val="18"/>
          <w:szCs w:val="18"/>
        </w:rPr>
        <w:t>the</w:t>
      </w:r>
      <w:r w:rsidRPr="00305C64">
        <w:rPr>
          <w:spacing w:val="-2"/>
          <w:sz w:val="18"/>
          <w:szCs w:val="18"/>
        </w:rPr>
        <w:t xml:space="preserve"> </w:t>
      </w:r>
      <w:r w:rsidRPr="00305C64">
        <w:rPr>
          <w:i/>
          <w:spacing w:val="-2"/>
          <w:sz w:val="18"/>
          <w:szCs w:val="18"/>
        </w:rPr>
        <w:t>format</w:t>
      </w:r>
      <w:r w:rsidR="00D062EF">
        <w:rPr>
          <w:i/>
          <w:spacing w:val="-2"/>
          <w:sz w:val="18"/>
          <w:szCs w:val="18"/>
        </w:rPr>
        <w:t xml:space="preserve"> </w:t>
      </w:r>
      <w:r w:rsidRPr="00305C64">
        <w:rPr>
          <w:sz w:val="18"/>
          <w:szCs w:val="18"/>
        </w:rPr>
        <w:t>shown</w:t>
      </w:r>
      <w:r w:rsidRPr="00305C64">
        <w:rPr>
          <w:spacing w:val="-3"/>
          <w:sz w:val="18"/>
          <w:szCs w:val="18"/>
        </w:rPr>
        <w:t xml:space="preserve"> </w:t>
      </w:r>
      <w:r w:rsidRPr="00305C64">
        <w:rPr>
          <w:spacing w:val="-2"/>
          <w:sz w:val="18"/>
          <w:szCs w:val="18"/>
        </w:rPr>
        <w:t>below.</w:t>
      </w:r>
    </w:p>
    <w:p w14:paraId="30CF46E4" w14:textId="77777777" w:rsidR="00427FA5" w:rsidRDefault="00427FA5">
      <w:pPr>
        <w:pStyle w:val="BodyText"/>
        <w:spacing w:before="6"/>
        <w:rPr>
          <w:i w:val="0"/>
          <w:sz w:val="28"/>
        </w:rPr>
      </w:pPr>
    </w:p>
    <w:p w14:paraId="1ADF64A8" w14:textId="77777777" w:rsidR="00427FA5" w:rsidRDefault="00784F7B">
      <w:pPr>
        <w:pStyle w:val="Heading1"/>
        <w:spacing w:before="94"/>
        <w:ind w:left="140" w:firstLine="0"/>
      </w:pPr>
      <w:r>
        <w:t>Element</w:t>
      </w:r>
      <w:r>
        <w:rPr>
          <w:spacing w:val="-5"/>
        </w:rPr>
        <w:t xml:space="preserve"> </w:t>
      </w:r>
      <w:r>
        <w:t>1:</w:t>
      </w:r>
      <w:r>
        <w:rPr>
          <w:spacing w:val="-4"/>
        </w:rPr>
        <w:t xml:space="preserve"> </w:t>
      </w:r>
      <w:r>
        <w:t>Data</w:t>
      </w:r>
      <w:r>
        <w:rPr>
          <w:spacing w:val="-6"/>
        </w:rPr>
        <w:t xml:space="preserve"> </w:t>
      </w:r>
      <w:r>
        <w:rPr>
          <w:spacing w:val="-4"/>
        </w:rPr>
        <w:t>Type</w:t>
      </w:r>
    </w:p>
    <w:p w14:paraId="072553FB" w14:textId="77777777" w:rsidR="00427FA5" w:rsidRDefault="00784F7B">
      <w:pPr>
        <w:pStyle w:val="ListParagraph"/>
        <w:numPr>
          <w:ilvl w:val="0"/>
          <w:numId w:val="3"/>
        </w:numPr>
        <w:tabs>
          <w:tab w:val="left" w:pos="861"/>
        </w:tabs>
        <w:rPr>
          <w:b/>
        </w:rPr>
      </w:pPr>
      <w:r>
        <w:rPr>
          <w:b/>
        </w:rPr>
        <w:t>Types</w:t>
      </w:r>
      <w:r>
        <w:rPr>
          <w:b/>
          <w:spacing w:val="-8"/>
        </w:rPr>
        <w:t xml:space="preserve"> </w:t>
      </w:r>
      <w:r>
        <w:rPr>
          <w:b/>
        </w:rPr>
        <w:t>and</w:t>
      </w:r>
      <w:r>
        <w:rPr>
          <w:b/>
          <w:spacing w:val="-3"/>
        </w:rPr>
        <w:t xml:space="preserve"> </w:t>
      </w:r>
      <w:r>
        <w:rPr>
          <w:b/>
        </w:rPr>
        <w:t>amount</w:t>
      </w:r>
      <w:r>
        <w:rPr>
          <w:b/>
          <w:spacing w:val="-4"/>
        </w:rPr>
        <w:t xml:space="preserve"> </w:t>
      </w:r>
      <w:r>
        <w:rPr>
          <w:b/>
        </w:rPr>
        <w:t>of</w:t>
      </w:r>
      <w:r>
        <w:rPr>
          <w:b/>
          <w:spacing w:val="-5"/>
        </w:rPr>
        <w:t xml:space="preserve"> </w:t>
      </w:r>
      <w:r>
        <w:rPr>
          <w:b/>
        </w:rPr>
        <w:t>scientific</w:t>
      </w:r>
      <w:r>
        <w:rPr>
          <w:b/>
          <w:spacing w:val="-3"/>
        </w:rPr>
        <w:t xml:space="preserve"> </w:t>
      </w:r>
      <w:r>
        <w:rPr>
          <w:b/>
        </w:rPr>
        <w:t>data</w:t>
      </w:r>
      <w:r>
        <w:rPr>
          <w:b/>
          <w:spacing w:val="-3"/>
        </w:rPr>
        <w:t xml:space="preserve"> </w:t>
      </w:r>
      <w:r>
        <w:rPr>
          <w:b/>
        </w:rPr>
        <w:t>expected</w:t>
      </w:r>
      <w:r>
        <w:rPr>
          <w:b/>
          <w:spacing w:val="-5"/>
        </w:rPr>
        <w:t xml:space="preserve"> </w:t>
      </w:r>
      <w:r>
        <w:rPr>
          <w:b/>
        </w:rPr>
        <w:t>to</w:t>
      </w:r>
      <w:r>
        <w:rPr>
          <w:b/>
          <w:spacing w:val="-4"/>
        </w:rPr>
        <w:t xml:space="preserve"> </w:t>
      </w:r>
      <w:r>
        <w:rPr>
          <w:b/>
        </w:rPr>
        <w:t>be</w:t>
      </w:r>
      <w:r>
        <w:rPr>
          <w:b/>
          <w:spacing w:val="-5"/>
        </w:rPr>
        <w:t xml:space="preserve"> </w:t>
      </w:r>
      <w:r>
        <w:rPr>
          <w:b/>
        </w:rPr>
        <w:t>generated</w:t>
      </w:r>
      <w:r>
        <w:rPr>
          <w:b/>
          <w:spacing w:val="-6"/>
        </w:rPr>
        <w:t xml:space="preserve"> </w:t>
      </w:r>
      <w:r>
        <w:rPr>
          <w:b/>
        </w:rPr>
        <w:t>in</w:t>
      </w:r>
      <w:r>
        <w:rPr>
          <w:b/>
          <w:spacing w:val="-5"/>
        </w:rPr>
        <w:t xml:space="preserve"> </w:t>
      </w:r>
      <w:r>
        <w:rPr>
          <w:b/>
        </w:rPr>
        <w:t>the</w:t>
      </w:r>
      <w:r>
        <w:rPr>
          <w:b/>
          <w:spacing w:val="-8"/>
        </w:rPr>
        <w:t xml:space="preserve"> </w:t>
      </w:r>
      <w:r>
        <w:rPr>
          <w:b/>
          <w:spacing w:val="-2"/>
        </w:rPr>
        <w:t>project:</w:t>
      </w:r>
    </w:p>
    <w:p w14:paraId="3E137A95" w14:textId="77777777" w:rsidR="00427FA5" w:rsidRDefault="00784F7B">
      <w:pPr>
        <w:pStyle w:val="BodyText"/>
        <w:spacing w:before="1"/>
        <w:ind w:left="860"/>
      </w:pPr>
      <w:r>
        <w:t>Summarize</w:t>
      </w:r>
      <w:r>
        <w:rPr>
          <w:spacing w:val="-7"/>
        </w:rPr>
        <w:t xml:space="preserve"> </w:t>
      </w:r>
      <w:r>
        <w:t>the</w:t>
      </w:r>
      <w:r>
        <w:rPr>
          <w:spacing w:val="-7"/>
        </w:rPr>
        <w:t xml:space="preserve"> </w:t>
      </w:r>
      <w:r>
        <w:t>types</w:t>
      </w:r>
      <w:r>
        <w:rPr>
          <w:spacing w:val="-4"/>
        </w:rPr>
        <w:t xml:space="preserve"> </w:t>
      </w:r>
      <w:r>
        <w:t>and</w:t>
      </w:r>
      <w:r>
        <w:rPr>
          <w:spacing w:val="-2"/>
        </w:rPr>
        <w:t xml:space="preserve"> </w:t>
      </w:r>
      <w:r>
        <w:t>estimated</w:t>
      </w:r>
      <w:r>
        <w:rPr>
          <w:spacing w:val="-6"/>
        </w:rPr>
        <w:t xml:space="preserve"> </w:t>
      </w:r>
      <w:r>
        <w:t>amount</w:t>
      </w:r>
      <w:r>
        <w:rPr>
          <w:spacing w:val="-3"/>
        </w:rPr>
        <w:t xml:space="preserve"> </w:t>
      </w:r>
      <w:r>
        <w:t>of</w:t>
      </w:r>
      <w:r>
        <w:rPr>
          <w:spacing w:val="-6"/>
        </w:rPr>
        <w:t xml:space="preserve"> </w:t>
      </w:r>
      <w:r>
        <w:t>scientific</w:t>
      </w:r>
      <w:r>
        <w:rPr>
          <w:spacing w:val="-3"/>
        </w:rPr>
        <w:t xml:space="preserve"> </w:t>
      </w:r>
      <w:r>
        <w:t>data</w:t>
      </w:r>
      <w:r>
        <w:rPr>
          <w:spacing w:val="-7"/>
        </w:rPr>
        <w:t xml:space="preserve"> </w:t>
      </w:r>
      <w:r>
        <w:t>expected</w:t>
      </w:r>
      <w:r>
        <w:rPr>
          <w:spacing w:val="-6"/>
        </w:rPr>
        <w:t xml:space="preserve"> </w:t>
      </w:r>
      <w:r>
        <w:t>to</w:t>
      </w:r>
      <w:r>
        <w:rPr>
          <w:spacing w:val="-7"/>
        </w:rPr>
        <w:t xml:space="preserve"> </w:t>
      </w:r>
      <w:r>
        <w:t>be</w:t>
      </w:r>
      <w:r>
        <w:rPr>
          <w:spacing w:val="-5"/>
        </w:rPr>
        <w:t xml:space="preserve"> </w:t>
      </w:r>
      <w:r>
        <w:t>generated</w:t>
      </w:r>
      <w:r>
        <w:rPr>
          <w:spacing w:val="-6"/>
        </w:rPr>
        <w:t xml:space="preserve"> </w:t>
      </w:r>
      <w:r>
        <w:t>in</w:t>
      </w:r>
      <w:r>
        <w:rPr>
          <w:spacing w:val="-5"/>
        </w:rPr>
        <w:t xml:space="preserve"> </w:t>
      </w:r>
      <w:r>
        <w:t>the</w:t>
      </w:r>
      <w:r>
        <w:rPr>
          <w:spacing w:val="-6"/>
        </w:rPr>
        <w:t xml:space="preserve"> </w:t>
      </w:r>
      <w:r>
        <w:rPr>
          <w:spacing w:val="-2"/>
        </w:rPr>
        <w:t>project.</w:t>
      </w:r>
    </w:p>
    <w:p w14:paraId="785CA50B" w14:textId="77777777" w:rsidR="009068CD" w:rsidRDefault="009068CD" w:rsidP="009068CD">
      <w:pPr>
        <w:rPr>
          <w:rFonts w:cstheme="minorHAnsi"/>
        </w:rPr>
      </w:pPr>
    </w:p>
    <w:p w14:paraId="036F2A8A" w14:textId="0721F809" w:rsidR="00CE5829" w:rsidRPr="00D958FD" w:rsidRDefault="00D958FD">
      <w:pPr>
        <w:pStyle w:val="BodyText"/>
        <w:rPr>
          <w:rFonts w:cstheme="minorHAnsi"/>
          <w:i w:val="0"/>
          <w:iCs w:val="0"/>
          <w:color w:val="FF0000"/>
        </w:rPr>
      </w:pPr>
      <w:r w:rsidRPr="00D958FD">
        <w:rPr>
          <w:rFonts w:cstheme="minorHAnsi"/>
          <w:i w:val="0"/>
          <w:iCs w:val="0"/>
          <w:color w:val="FF0000"/>
        </w:rPr>
        <w:t xml:space="preserve">The data to be shared will include MRI images and clinical assessments from human research participants.  This application is focused on secondary data analysis from existing data but will also deposit privately held data to a public repository.  The existing data is available from the NIMH Data Archive (NDA) in collections 2134 (148 subjects) and 2433 (47 subjects).  In addition, we have data from a previous study involving 155 research participants with major depressive disorder that have not yet been shared with the research community but will be uploaded to NDA during the second quarter of the first year of funding.  As discussed in the application, structural MRI scans are available for time points before and after treatment along with relevant clinical data.  </w:t>
      </w:r>
    </w:p>
    <w:p w14:paraId="3D3538AD" w14:textId="77777777" w:rsidR="00D958FD" w:rsidRDefault="00D958FD">
      <w:pPr>
        <w:pStyle w:val="BodyText"/>
        <w:rPr>
          <w:sz w:val="20"/>
        </w:rPr>
      </w:pPr>
    </w:p>
    <w:p w14:paraId="4EF5D1CF" w14:textId="77777777" w:rsidR="00427FA5" w:rsidRDefault="00784F7B">
      <w:pPr>
        <w:pStyle w:val="Heading1"/>
        <w:numPr>
          <w:ilvl w:val="0"/>
          <w:numId w:val="3"/>
        </w:numPr>
        <w:tabs>
          <w:tab w:val="left" w:pos="861"/>
        </w:tabs>
      </w:pPr>
      <w:r>
        <w:t>Scientific</w:t>
      </w:r>
      <w:r>
        <w:rPr>
          <w:spacing w:val="-6"/>
        </w:rPr>
        <w:t xml:space="preserve"> </w:t>
      </w:r>
      <w:r>
        <w:t>data</w:t>
      </w:r>
      <w:r>
        <w:rPr>
          <w:spacing w:val="-5"/>
        </w:rPr>
        <w:t xml:space="preserve"> </w:t>
      </w:r>
      <w:r>
        <w:t>that</w:t>
      </w:r>
      <w:r>
        <w:rPr>
          <w:spacing w:val="-5"/>
        </w:rPr>
        <w:t xml:space="preserve"> </w:t>
      </w:r>
      <w:r>
        <w:t>will</w:t>
      </w:r>
      <w:r>
        <w:rPr>
          <w:spacing w:val="-5"/>
        </w:rPr>
        <w:t xml:space="preserve"> </w:t>
      </w:r>
      <w:r>
        <w:t>be</w:t>
      </w:r>
      <w:r>
        <w:rPr>
          <w:spacing w:val="-4"/>
        </w:rPr>
        <w:t xml:space="preserve"> </w:t>
      </w:r>
      <w:r>
        <w:t>preserved</w:t>
      </w:r>
      <w:r>
        <w:rPr>
          <w:spacing w:val="-6"/>
        </w:rPr>
        <w:t xml:space="preserve"> </w:t>
      </w:r>
      <w:r>
        <w:t>and</w:t>
      </w:r>
      <w:r>
        <w:rPr>
          <w:spacing w:val="-4"/>
        </w:rPr>
        <w:t xml:space="preserve"> </w:t>
      </w:r>
      <w:r>
        <w:t>shared,</w:t>
      </w:r>
      <w:r>
        <w:rPr>
          <w:spacing w:val="-2"/>
        </w:rPr>
        <w:t xml:space="preserve"> </w:t>
      </w:r>
      <w:r>
        <w:t>and</w:t>
      </w:r>
      <w:r>
        <w:rPr>
          <w:spacing w:val="-4"/>
        </w:rPr>
        <w:t xml:space="preserve"> </w:t>
      </w:r>
      <w:r>
        <w:t>the</w:t>
      </w:r>
      <w:r>
        <w:rPr>
          <w:spacing w:val="-6"/>
        </w:rPr>
        <w:t xml:space="preserve"> </w:t>
      </w:r>
      <w:r>
        <w:t>rationale</w:t>
      </w:r>
      <w:r>
        <w:rPr>
          <w:spacing w:val="-6"/>
        </w:rPr>
        <w:t xml:space="preserve"> </w:t>
      </w:r>
      <w:r>
        <w:t>for</w:t>
      </w:r>
      <w:r>
        <w:rPr>
          <w:spacing w:val="-1"/>
        </w:rPr>
        <w:t xml:space="preserve"> </w:t>
      </w:r>
      <w:r>
        <w:t>doing</w:t>
      </w:r>
      <w:r>
        <w:rPr>
          <w:spacing w:val="-6"/>
        </w:rPr>
        <w:t xml:space="preserve"> </w:t>
      </w:r>
      <w:r>
        <w:rPr>
          <w:spacing w:val="-5"/>
        </w:rPr>
        <w:t>so:</w:t>
      </w:r>
    </w:p>
    <w:p w14:paraId="477ECE10" w14:textId="77777777" w:rsidR="00427FA5" w:rsidRDefault="00784F7B">
      <w:pPr>
        <w:pStyle w:val="BodyText"/>
        <w:ind w:left="860" w:right="239"/>
      </w:pPr>
      <w:r>
        <w:t>Describe</w:t>
      </w:r>
      <w:r>
        <w:rPr>
          <w:spacing w:val="-3"/>
        </w:rPr>
        <w:t xml:space="preserve"> </w:t>
      </w:r>
      <w:r>
        <w:t>which</w:t>
      </w:r>
      <w:r>
        <w:rPr>
          <w:spacing w:val="-3"/>
        </w:rPr>
        <w:t xml:space="preserve"> </w:t>
      </w:r>
      <w:r>
        <w:t>scientific</w:t>
      </w:r>
      <w:r>
        <w:rPr>
          <w:spacing w:val="-2"/>
        </w:rPr>
        <w:t xml:space="preserve"> </w:t>
      </w:r>
      <w:r>
        <w:t>data</w:t>
      </w:r>
      <w:r>
        <w:rPr>
          <w:spacing w:val="-4"/>
        </w:rPr>
        <w:t xml:space="preserve"> </w:t>
      </w:r>
      <w:r>
        <w:t>from</w:t>
      </w:r>
      <w:r>
        <w:rPr>
          <w:spacing w:val="-3"/>
        </w:rPr>
        <w:t xml:space="preserve"> </w:t>
      </w:r>
      <w:r>
        <w:t>the</w:t>
      </w:r>
      <w:r>
        <w:rPr>
          <w:spacing w:val="-4"/>
        </w:rPr>
        <w:t xml:space="preserve"> </w:t>
      </w:r>
      <w:r>
        <w:t>project</w:t>
      </w:r>
      <w:r>
        <w:rPr>
          <w:spacing w:val="-1"/>
        </w:rPr>
        <w:t xml:space="preserve"> </w:t>
      </w:r>
      <w:r>
        <w:t>will</w:t>
      </w:r>
      <w:r>
        <w:rPr>
          <w:spacing w:val="-3"/>
        </w:rPr>
        <w:t xml:space="preserve"> </w:t>
      </w:r>
      <w:r>
        <w:t>be</w:t>
      </w:r>
      <w:r>
        <w:rPr>
          <w:spacing w:val="-3"/>
        </w:rPr>
        <w:t xml:space="preserve"> </w:t>
      </w:r>
      <w:r>
        <w:t>preserved</w:t>
      </w:r>
      <w:r>
        <w:rPr>
          <w:spacing w:val="-4"/>
        </w:rPr>
        <w:t xml:space="preserve"> </w:t>
      </w:r>
      <w:r>
        <w:t>and</w:t>
      </w:r>
      <w:r>
        <w:rPr>
          <w:spacing w:val="-4"/>
        </w:rPr>
        <w:t xml:space="preserve"> </w:t>
      </w:r>
      <w:r>
        <w:t>shared</w:t>
      </w:r>
      <w:r>
        <w:rPr>
          <w:spacing w:val="-3"/>
        </w:rPr>
        <w:t xml:space="preserve"> </w:t>
      </w:r>
      <w:r>
        <w:t>and</w:t>
      </w:r>
      <w:r>
        <w:rPr>
          <w:spacing w:val="-3"/>
        </w:rPr>
        <w:t xml:space="preserve"> </w:t>
      </w:r>
      <w:r>
        <w:t>provide</w:t>
      </w:r>
      <w:r>
        <w:rPr>
          <w:spacing w:val="-4"/>
        </w:rPr>
        <w:t xml:space="preserve"> </w:t>
      </w:r>
      <w:r>
        <w:t>the</w:t>
      </w:r>
      <w:r>
        <w:rPr>
          <w:spacing w:val="-4"/>
        </w:rPr>
        <w:t xml:space="preserve"> </w:t>
      </w:r>
      <w:r>
        <w:t>rationale for this decision.</w:t>
      </w:r>
    </w:p>
    <w:p w14:paraId="684277E1" w14:textId="77777777" w:rsidR="00F558CF" w:rsidRDefault="00F558CF" w:rsidP="00F558CF">
      <w:pPr>
        <w:pStyle w:val="NoSpacing"/>
      </w:pPr>
    </w:p>
    <w:p w14:paraId="52C8505C" w14:textId="4AFF0A10" w:rsidR="00C00F27" w:rsidRPr="004A5B79" w:rsidRDefault="00EA0C24" w:rsidP="004A5B79">
      <w:pPr>
        <w:pStyle w:val="BodyText"/>
        <w:rPr>
          <w:i w:val="0"/>
          <w:iCs w:val="0"/>
          <w:color w:val="FF0000"/>
        </w:rPr>
      </w:pPr>
      <w:r>
        <w:rPr>
          <w:i w:val="0"/>
          <w:iCs w:val="0"/>
          <w:color w:val="FF0000"/>
        </w:rPr>
        <w:t>This is a secondary data analysis application</w:t>
      </w:r>
      <w:r w:rsidR="00DE1B3F">
        <w:rPr>
          <w:i w:val="0"/>
          <w:iCs w:val="0"/>
          <w:color w:val="FF0000"/>
        </w:rPr>
        <w:t>, so new data is not being measured.  Much of the data is already</w:t>
      </w:r>
      <w:r w:rsidR="00EB3511">
        <w:rPr>
          <w:i w:val="0"/>
          <w:iCs w:val="0"/>
          <w:color w:val="FF0000"/>
        </w:rPr>
        <w:t xml:space="preserve"> available through</w:t>
      </w:r>
      <w:r w:rsidR="00DE1B3F">
        <w:rPr>
          <w:i w:val="0"/>
          <w:iCs w:val="0"/>
          <w:color w:val="FF0000"/>
        </w:rPr>
        <w:t xml:space="preserve"> NDA.  </w:t>
      </w:r>
      <w:r w:rsidR="00490C5D">
        <w:rPr>
          <w:i w:val="0"/>
          <w:iCs w:val="0"/>
          <w:color w:val="FF0000"/>
        </w:rPr>
        <w:t>Clinical and imaging data from 155 new subjects will be shared.</w:t>
      </w:r>
    </w:p>
    <w:p w14:paraId="48597D45" w14:textId="77777777" w:rsidR="00427FA5" w:rsidRDefault="00784F7B">
      <w:pPr>
        <w:pStyle w:val="Heading1"/>
        <w:numPr>
          <w:ilvl w:val="0"/>
          <w:numId w:val="3"/>
        </w:numPr>
        <w:tabs>
          <w:tab w:val="left" w:pos="861"/>
        </w:tabs>
        <w:spacing w:before="207" w:line="240" w:lineRule="auto"/>
        <w:jc w:val="both"/>
      </w:pPr>
      <w:r>
        <w:t>Metadata,</w:t>
      </w:r>
      <w:r>
        <w:rPr>
          <w:spacing w:val="-10"/>
        </w:rPr>
        <w:t xml:space="preserve"> </w:t>
      </w:r>
      <w:r>
        <w:t>other</w:t>
      </w:r>
      <w:r>
        <w:rPr>
          <w:spacing w:val="-5"/>
        </w:rPr>
        <w:t xml:space="preserve"> </w:t>
      </w:r>
      <w:r>
        <w:t>relevant</w:t>
      </w:r>
      <w:r>
        <w:rPr>
          <w:spacing w:val="-6"/>
        </w:rPr>
        <w:t xml:space="preserve"> </w:t>
      </w:r>
      <w:r>
        <w:t>data,</w:t>
      </w:r>
      <w:r>
        <w:rPr>
          <w:spacing w:val="-7"/>
        </w:rPr>
        <w:t xml:space="preserve"> </w:t>
      </w:r>
      <w:r>
        <w:t>and</w:t>
      </w:r>
      <w:r>
        <w:rPr>
          <w:spacing w:val="-6"/>
        </w:rPr>
        <w:t xml:space="preserve"> </w:t>
      </w:r>
      <w:r>
        <w:t>associated</w:t>
      </w:r>
      <w:r>
        <w:rPr>
          <w:spacing w:val="-8"/>
        </w:rPr>
        <w:t xml:space="preserve"> </w:t>
      </w:r>
      <w:r>
        <w:rPr>
          <w:spacing w:val="-2"/>
        </w:rPr>
        <w:t>documentation:</w:t>
      </w:r>
    </w:p>
    <w:p w14:paraId="2C279FD4" w14:textId="77777777" w:rsidR="00427FA5" w:rsidRDefault="00784F7B">
      <w:pPr>
        <w:pStyle w:val="BodyText"/>
        <w:spacing w:before="1"/>
        <w:ind w:left="860" w:right="297"/>
        <w:jc w:val="both"/>
      </w:pPr>
      <w:r>
        <w:t>Briefly</w:t>
      </w:r>
      <w:r>
        <w:rPr>
          <w:spacing w:val="-2"/>
        </w:rPr>
        <w:t xml:space="preserve"> </w:t>
      </w:r>
      <w:r>
        <w:t>list</w:t>
      </w:r>
      <w:r>
        <w:rPr>
          <w:spacing w:val="-3"/>
        </w:rPr>
        <w:t xml:space="preserve"> </w:t>
      </w:r>
      <w:r>
        <w:t>the</w:t>
      </w:r>
      <w:r>
        <w:rPr>
          <w:spacing w:val="-4"/>
        </w:rPr>
        <w:t xml:space="preserve"> </w:t>
      </w:r>
      <w:r>
        <w:t>metadata,</w:t>
      </w:r>
      <w:r>
        <w:rPr>
          <w:spacing w:val="-3"/>
        </w:rPr>
        <w:t xml:space="preserve"> </w:t>
      </w:r>
      <w:r>
        <w:t>other</w:t>
      </w:r>
      <w:r>
        <w:rPr>
          <w:spacing w:val="-3"/>
        </w:rPr>
        <w:t xml:space="preserve"> </w:t>
      </w:r>
      <w:r>
        <w:t>relevant</w:t>
      </w:r>
      <w:r>
        <w:rPr>
          <w:spacing w:val="-3"/>
        </w:rPr>
        <w:t xml:space="preserve"> </w:t>
      </w:r>
      <w:r>
        <w:t>data,</w:t>
      </w:r>
      <w:r>
        <w:rPr>
          <w:spacing w:val="-3"/>
        </w:rPr>
        <w:t xml:space="preserve"> </w:t>
      </w:r>
      <w:r>
        <w:t>and</w:t>
      </w:r>
      <w:r>
        <w:rPr>
          <w:spacing w:val="-4"/>
        </w:rPr>
        <w:t xml:space="preserve"> </w:t>
      </w:r>
      <w:r>
        <w:t>any</w:t>
      </w:r>
      <w:r>
        <w:rPr>
          <w:spacing w:val="-1"/>
        </w:rPr>
        <w:t xml:space="preserve"> </w:t>
      </w:r>
      <w:r>
        <w:t>associated</w:t>
      </w:r>
      <w:r>
        <w:rPr>
          <w:spacing w:val="-4"/>
        </w:rPr>
        <w:t xml:space="preserve"> </w:t>
      </w:r>
      <w:r>
        <w:t>documentation</w:t>
      </w:r>
      <w:r>
        <w:rPr>
          <w:spacing w:val="-4"/>
        </w:rPr>
        <w:t xml:space="preserve"> </w:t>
      </w:r>
      <w:r>
        <w:t>(e.g.,</w:t>
      </w:r>
      <w:r>
        <w:rPr>
          <w:spacing w:val="-3"/>
        </w:rPr>
        <w:t xml:space="preserve"> </w:t>
      </w:r>
      <w:r>
        <w:t>study</w:t>
      </w:r>
      <w:r>
        <w:rPr>
          <w:spacing w:val="-1"/>
        </w:rPr>
        <w:t xml:space="preserve"> </w:t>
      </w:r>
      <w:r>
        <w:t>protocols and</w:t>
      </w:r>
      <w:r>
        <w:rPr>
          <w:spacing w:val="-2"/>
        </w:rPr>
        <w:t xml:space="preserve"> </w:t>
      </w:r>
      <w:r>
        <w:t>data</w:t>
      </w:r>
      <w:r>
        <w:rPr>
          <w:spacing w:val="-4"/>
        </w:rPr>
        <w:t xml:space="preserve"> </w:t>
      </w:r>
      <w:r>
        <w:t>collection</w:t>
      </w:r>
      <w:r>
        <w:rPr>
          <w:spacing w:val="-2"/>
        </w:rPr>
        <w:t xml:space="preserve"> </w:t>
      </w:r>
      <w:r>
        <w:t>instruments)</w:t>
      </w:r>
      <w:r>
        <w:rPr>
          <w:spacing w:val="-3"/>
        </w:rPr>
        <w:t xml:space="preserve"> </w:t>
      </w:r>
      <w:r>
        <w:t>that</w:t>
      </w:r>
      <w:r>
        <w:rPr>
          <w:spacing w:val="-3"/>
        </w:rPr>
        <w:t xml:space="preserve"> </w:t>
      </w:r>
      <w:r>
        <w:t>will</w:t>
      </w:r>
      <w:r>
        <w:rPr>
          <w:spacing w:val="-2"/>
        </w:rPr>
        <w:t xml:space="preserve"> </w:t>
      </w:r>
      <w:r>
        <w:t>be</w:t>
      </w:r>
      <w:r>
        <w:rPr>
          <w:spacing w:val="-2"/>
        </w:rPr>
        <w:t xml:space="preserve"> </w:t>
      </w:r>
      <w:r>
        <w:t>made</w:t>
      </w:r>
      <w:r>
        <w:rPr>
          <w:spacing w:val="-3"/>
        </w:rPr>
        <w:t xml:space="preserve"> </w:t>
      </w:r>
      <w:r>
        <w:t>accessible</w:t>
      </w:r>
      <w:r>
        <w:rPr>
          <w:spacing w:val="-2"/>
        </w:rPr>
        <w:t xml:space="preserve"> </w:t>
      </w:r>
      <w:r>
        <w:t>to</w:t>
      </w:r>
      <w:r>
        <w:rPr>
          <w:spacing w:val="-4"/>
        </w:rPr>
        <w:t xml:space="preserve"> </w:t>
      </w:r>
      <w:r>
        <w:t>facilitate</w:t>
      </w:r>
      <w:r>
        <w:rPr>
          <w:spacing w:val="-4"/>
        </w:rPr>
        <w:t xml:space="preserve"> </w:t>
      </w:r>
      <w:r>
        <w:t>interpretation</w:t>
      </w:r>
      <w:r>
        <w:rPr>
          <w:spacing w:val="-2"/>
        </w:rPr>
        <w:t xml:space="preserve"> </w:t>
      </w:r>
      <w:r>
        <w:t>of</w:t>
      </w:r>
      <w:r>
        <w:rPr>
          <w:spacing w:val="-3"/>
        </w:rPr>
        <w:t xml:space="preserve"> </w:t>
      </w:r>
      <w:r>
        <w:t>the</w:t>
      </w:r>
      <w:r>
        <w:rPr>
          <w:spacing w:val="-4"/>
        </w:rPr>
        <w:t xml:space="preserve"> </w:t>
      </w:r>
      <w:r>
        <w:t xml:space="preserve">scientific </w:t>
      </w:r>
      <w:r>
        <w:rPr>
          <w:spacing w:val="-2"/>
        </w:rPr>
        <w:t>data.</w:t>
      </w:r>
    </w:p>
    <w:p w14:paraId="0DA8B537" w14:textId="77777777" w:rsidR="00F44769" w:rsidRDefault="00F44769" w:rsidP="00F44769">
      <w:pPr>
        <w:rPr>
          <w:rFonts w:cstheme="minorHAnsi"/>
        </w:rPr>
      </w:pPr>
    </w:p>
    <w:p w14:paraId="6A84B01E" w14:textId="76CE0FE5" w:rsidR="00D74D2E" w:rsidRPr="00ED2CC3" w:rsidRDefault="00290342" w:rsidP="00ED2CC3">
      <w:pPr>
        <w:rPr>
          <w:rFonts w:cstheme="minorHAnsi"/>
          <w:color w:val="FF0000"/>
        </w:rPr>
      </w:pPr>
      <w:r w:rsidRPr="00290342">
        <w:rPr>
          <w:color w:val="FF0000"/>
        </w:rPr>
        <w:t>Preparation for submitting existing data to NDA is largely complete.</w:t>
      </w:r>
      <w:r w:rsidR="00ED2CC3">
        <w:rPr>
          <w:color w:val="FF0000"/>
        </w:rPr>
        <w:t xml:space="preserve">  </w:t>
      </w:r>
      <w:r w:rsidR="00FF1AC7" w:rsidRPr="00FB65F3">
        <w:rPr>
          <w:rFonts w:cstheme="minorHAnsi"/>
          <w:color w:val="FF0000"/>
        </w:rPr>
        <w:t xml:space="preserve">Within the first six months following the award, we will submit the Data Submission Agreement to NDA and will create the Data Expected list </w:t>
      </w:r>
      <w:r w:rsidR="00254D8C">
        <w:rPr>
          <w:rFonts w:cstheme="minorHAnsi"/>
          <w:color w:val="FF0000"/>
        </w:rPr>
        <w:t xml:space="preserve">(see </w:t>
      </w:r>
      <w:r w:rsidR="00FF4E08">
        <w:rPr>
          <w:rFonts w:cstheme="minorHAnsi"/>
          <w:color w:val="FF0000"/>
        </w:rPr>
        <w:t xml:space="preserve">Standards section) </w:t>
      </w:r>
      <w:r w:rsidR="00FF1AC7" w:rsidRPr="00FB65F3">
        <w:rPr>
          <w:rFonts w:cstheme="minorHAnsi"/>
          <w:color w:val="FF0000"/>
        </w:rPr>
        <w:t>in our new NDA Collection.</w:t>
      </w:r>
      <w:r w:rsidR="00947D0E">
        <w:rPr>
          <w:rFonts w:cstheme="minorHAnsi"/>
          <w:color w:val="FF0000"/>
        </w:rPr>
        <w:t xml:space="preserve"> </w:t>
      </w:r>
      <w:r w:rsidRPr="00290342">
        <w:rPr>
          <w:color w:val="FF0000"/>
        </w:rPr>
        <w:t>The policies of our institution mandate that exact dates will not be shared (see Access section).</w:t>
      </w:r>
    </w:p>
    <w:p w14:paraId="61F53D26" w14:textId="77777777" w:rsidR="00427FA5" w:rsidRDefault="00784F7B">
      <w:pPr>
        <w:pStyle w:val="Heading1"/>
        <w:spacing w:before="206" w:line="240" w:lineRule="auto"/>
        <w:ind w:left="140" w:firstLine="0"/>
      </w:pPr>
      <w:r>
        <w:t>Element</w:t>
      </w:r>
      <w:r>
        <w:rPr>
          <w:spacing w:val="-6"/>
        </w:rPr>
        <w:t xml:space="preserve"> </w:t>
      </w:r>
      <w:r>
        <w:t>2:</w:t>
      </w:r>
      <w:r>
        <w:rPr>
          <w:spacing w:val="-5"/>
        </w:rPr>
        <w:t xml:space="preserve"> </w:t>
      </w:r>
      <w:r>
        <w:t>Related</w:t>
      </w:r>
      <w:r>
        <w:rPr>
          <w:spacing w:val="-7"/>
        </w:rPr>
        <w:t xml:space="preserve"> </w:t>
      </w:r>
      <w:r>
        <w:t>Tools,</w:t>
      </w:r>
      <w:r>
        <w:rPr>
          <w:spacing w:val="-5"/>
        </w:rPr>
        <w:t xml:space="preserve"> </w:t>
      </w:r>
      <w:r>
        <w:t>Software</w:t>
      </w:r>
      <w:r>
        <w:rPr>
          <w:spacing w:val="-7"/>
        </w:rPr>
        <w:t xml:space="preserve"> </w:t>
      </w:r>
      <w:r>
        <w:t>and/or</w:t>
      </w:r>
      <w:r>
        <w:rPr>
          <w:spacing w:val="-3"/>
        </w:rPr>
        <w:t xml:space="preserve"> </w:t>
      </w:r>
      <w:r>
        <w:rPr>
          <w:spacing w:val="-4"/>
        </w:rPr>
        <w:t>Code:</w:t>
      </w:r>
    </w:p>
    <w:p w14:paraId="1837C342" w14:textId="77777777" w:rsidR="00427FA5" w:rsidRDefault="00784F7B">
      <w:pPr>
        <w:pStyle w:val="BodyText"/>
        <w:spacing w:before="2"/>
        <w:ind w:left="860" w:right="239"/>
      </w:pPr>
      <w:r>
        <w:t>State whether specialized tools, software, and/or code are needed to access or manipulate shared scientific</w:t>
      </w:r>
      <w:r>
        <w:rPr>
          <w:spacing w:val="-1"/>
        </w:rPr>
        <w:t xml:space="preserve"> </w:t>
      </w:r>
      <w:r>
        <w:t>data,</w:t>
      </w:r>
      <w:r>
        <w:rPr>
          <w:spacing w:val="-3"/>
        </w:rPr>
        <w:t xml:space="preserve"> </w:t>
      </w:r>
      <w:r>
        <w:t>and</w:t>
      </w:r>
      <w:r>
        <w:rPr>
          <w:spacing w:val="-2"/>
        </w:rPr>
        <w:t xml:space="preserve"> </w:t>
      </w:r>
      <w:r>
        <w:t>if</w:t>
      </w:r>
      <w:r>
        <w:rPr>
          <w:spacing w:val="-3"/>
        </w:rPr>
        <w:t xml:space="preserve"> </w:t>
      </w:r>
      <w:r>
        <w:t>so,</w:t>
      </w:r>
      <w:r>
        <w:rPr>
          <w:spacing w:val="-2"/>
        </w:rPr>
        <w:t xml:space="preserve"> </w:t>
      </w:r>
      <w:r>
        <w:t>provide</w:t>
      </w:r>
      <w:r>
        <w:rPr>
          <w:spacing w:val="-2"/>
        </w:rPr>
        <w:t xml:space="preserve"> </w:t>
      </w:r>
      <w:r>
        <w:t>the</w:t>
      </w:r>
      <w:r>
        <w:rPr>
          <w:spacing w:val="-4"/>
        </w:rPr>
        <w:t xml:space="preserve"> </w:t>
      </w:r>
      <w:r>
        <w:t>name(s)</w:t>
      </w:r>
      <w:r>
        <w:rPr>
          <w:spacing w:val="-1"/>
        </w:rPr>
        <w:t xml:space="preserve"> </w:t>
      </w:r>
      <w:r>
        <w:t>of</w:t>
      </w:r>
      <w:r>
        <w:rPr>
          <w:spacing w:val="-3"/>
        </w:rPr>
        <w:t xml:space="preserve"> </w:t>
      </w:r>
      <w:r>
        <w:t>the</w:t>
      </w:r>
      <w:r>
        <w:rPr>
          <w:spacing w:val="-2"/>
        </w:rPr>
        <w:t xml:space="preserve"> </w:t>
      </w:r>
      <w:r>
        <w:t>needed</w:t>
      </w:r>
      <w:r>
        <w:rPr>
          <w:spacing w:val="-4"/>
        </w:rPr>
        <w:t xml:space="preserve"> </w:t>
      </w:r>
      <w:r>
        <w:t>tool(s)</w:t>
      </w:r>
      <w:r>
        <w:rPr>
          <w:spacing w:val="-3"/>
        </w:rPr>
        <w:t xml:space="preserve"> </w:t>
      </w:r>
      <w:r>
        <w:t>and</w:t>
      </w:r>
      <w:r>
        <w:rPr>
          <w:spacing w:val="-4"/>
        </w:rPr>
        <w:t xml:space="preserve"> </w:t>
      </w:r>
      <w:r>
        <w:t>software</w:t>
      </w:r>
      <w:r>
        <w:rPr>
          <w:spacing w:val="-1"/>
        </w:rPr>
        <w:t xml:space="preserve"> </w:t>
      </w:r>
      <w:r>
        <w:t>and</w:t>
      </w:r>
      <w:r>
        <w:rPr>
          <w:spacing w:val="-4"/>
        </w:rPr>
        <w:t xml:space="preserve"> </w:t>
      </w:r>
      <w:r>
        <w:t>specify</w:t>
      </w:r>
      <w:r>
        <w:rPr>
          <w:spacing w:val="-4"/>
        </w:rPr>
        <w:t xml:space="preserve"> </w:t>
      </w:r>
      <w:r>
        <w:t>how</w:t>
      </w:r>
      <w:r>
        <w:rPr>
          <w:spacing w:val="-5"/>
        </w:rPr>
        <w:t xml:space="preserve"> </w:t>
      </w:r>
      <w:r>
        <w:t>they can be accessed.</w:t>
      </w:r>
    </w:p>
    <w:p w14:paraId="1460B07E" w14:textId="77777777" w:rsidR="00515CD9" w:rsidRDefault="00515CD9" w:rsidP="00515CD9">
      <w:pPr>
        <w:rPr>
          <w:rFonts w:cstheme="minorHAnsi"/>
        </w:rPr>
      </w:pPr>
    </w:p>
    <w:p w14:paraId="5B5F594D" w14:textId="3AA30E8A" w:rsidR="00207D16" w:rsidRPr="00207D16" w:rsidRDefault="00207D16" w:rsidP="00207D16">
      <w:pPr>
        <w:rPr>
          <w:rFonts w:cstheme="minorHAnsi"/>
          <w:color w:val="FF0000"/>
        </w:rPr>
      </w:pPr>
      <w:r w:rsidRPr="00207D16">
        <w:rPr>
          <w:rFonts w:cstheme="minorHAnsi"/>
          <w:color w:val="FF0000"/>
        </w:rPr>
        <w:t xml:space="preserve">The basic statistical analyses described in the application will be done using R.  We plan to use the MRI data analysis tools in the FMRIB Software Library (FSL) for multi-level modeling of group effects.  BrainVoyager software will be used for anatomical segmentation to isolate regions of interest within individual subjects, and the AI-powered analyses described in the application will use custom code written with the PyTorch library for Python. R, FSL, Python, and PyTorch are all freely available to the research community. BrainVoyager is commercial software, with licenses available for purchase from </w:t>
      </w:r>
      <w:hyperlink r:id="rId11" w:history="1">
        <w:r w:rsidRPr="00207D16">
          <w:rPr>
            <w:rStyle w:val="Hyperlink"/>
            <w:color w:val="FF0000"/>
          </w:rPr>
          <w:t>https://www.brainvoyager.com/</w:t>
        </w:r>
      </w:hyperlink>
      <w:r w:rsidRPr="00207D16">
        <w:rPr>
          <w:color w:val="FF0000"/>
        </w:rPr>
        <w:t>.</w:t>
      </w:r>
    </w:p>
    <w:p w14:paraId="73F1CA0B" w14:textId="77777777" w:rsidR="00207D16" w:rsidRPr="00207D16" w:rsidRDefault="00207D16" w:rsidP="00207D16">
      <w:pPr>
        <w:rPr>
          <w:rFonts w:cstheme="minorHAnsi"/>
          <w:color w:val="FF0000"/>
        </w:rPr>
      </w:pPr>
    </w:p>
    <w:p w14:paraId="1DE0F77E" w14:textId="36DA5ED9" w:rsidR="00207D16" w:rsidRPr="00207D16" w:rsidRDefault="00207D16" w:rsidP="00207D16">
      <w:pPr>
        <w:rPr>
          <w:rFonts w:cstheme="minorHAnsi"/>
          <w:color w:val="FF0000"/>
        </w:rPr>
      </w:pPr>
      <w:r w:rsidRPr="00207D16">
        <w:rPr>
          <w:rFonts w:cstheme="minorHAnsi"/>
          <w:color w:val="FF0000"/>
        </w:rPr>
        <w:t xml:space="preserve">All R and Python code (including trained model weights) will be available on our lab </w:t>
      </w:r>
      <w:r w:rsidR="00EF15C8">
        <w:rPr>
          <w:rFonts w:cstheme="minorHAnsi"/>
          <w:color w:val="FF0000"/>
        </w:rPr>
        <w:t>B</w:t>
      </w:r>
      <w:r w:rsidRPr="00207D16">
        <w:rPr>
          <w:rFonts w:cstheme="minorHAnsi"/>
          <w:color w:val="FF0000"/>
        </w:rPr>
        <w:t xml:space="preserve">itbucket page (located at </w:t>
      </w:r>
      <w:hyperlink r:id="rId12" w:history="1">
        <w:r w:rsidR="00CC2D98" w:rsidRPr="00F75334">
          <w:rPr>
            <w:rStyle w:val="Hyperlink"/>
            <w:rFonts w:cstheme="minorHAnsi"/>
          </w:rPr>
          <w:t>https://www.thelab.edu/</w:t>
        </w:r>
      </w:hyperlink>
      <w:r w:rsidRPr="00207D16">
        <w:rPr>
          <w:rFonts w:cstheme="minorHAnsi"/>
          <w:color w:val="FF0000"/>
        </w:rPr>
        <w:t>) no later than when publications are submitted.</w:t>
      </w:r>
      <w:r w:rsidR="00D33AD7">
        <w:rPr>
          <w:rFonts w:cstheme="minorHAnsi"/>
          <w:color w:val="FF0000"/>
        </w:rPr>
        <w:t xml:space="preserve">  The </w:t>
      </w:r>
      <w:r w:rsidR="00EF15C8">
        <w:rPr>
          <w:rFonts w:cstheme="minorHAnsi"/>
          <w:color w:val="FF0000"/>
        </w:rPr>
        <w:t xml:space="preserve">Bitbucket page is publicly assessable </w:t>
      </w:r>
      <w:r w:rsidR="002B346D">
        <w:rPr>
          <w:rFonts w:cstheme="minorHAnsi"/>
          <w:color w:val="FF0000"/>
        </w:rPr>
        <w:t>and will be hosted for at least 5 years after the grant award ends.</w:t>
      </w:r>
    </w:p>
    <w:p w14:paraId="7784C25C" w14:textId="77777777" w:rsidR="00427FA5" w:rsidRDefault="00784F7B">
      <w:pPr>
        <w:pStyle w:val="Heading1"/>
        <w:spacing w:before="206" w:line="240" w:lineRule="auto"/>
        <w:ind w:left="140" w:firstLine="0"/>
      </w:pPr>
      <w:r>
        <w:t>Element</w:t>
      </w:r>
      <w:r>
        <w:rPr>
          <w:spacing w:val="-4"/>
        </w:rPr>
        <w:t xml:space="preserve"> </w:t>
      </w:r>
      <w:r>
        <w:t>3:</w:t>
      </w:r>
      <w:r>
        <w:rPr>
          <w:spacing w:val="-3"/>
        </w:rPr>
        <w:t xml:space="preserve"> </w:t>
      </w:r>
      <w:r>
        <w:rPr>
          <w:spacing w:val="-2"/>
        </w:rPr>
        <w:t>Standards:</w:t>
      </w:r>
    </w:p>
    <w:p w14:paraId="3B21396F" w14:textId="25608A91" w:rsidR="00427FA5" w:rsidRDefault="00784F7B">
      <w:pPr>
        <w:pStyle w:val="BodyText"/>
        <w:spacing w:before="1"/>
        <w:ind w:left="860" w:right="86"/>
      </w:pPr>
      <w:r>
        <w:t>State what common data standards will be applied to the scientific data and associated metadata to enable interoperability of datasets and resources</w:t>
      </w:r>
      <w:r w:rsidR="00813A6F">
        <w:t xml:space="preserve"> </w:t>
      </w:r>
      <w:r>
        <w:t>and provide the name(s) of the data standards that will</w:t>
      </w:r>
      <w:r>
        <w:rPr>
          <w:spacing w:val="-2"/>
        </w:rPr>
        <w:t xml:space="preserve"> </w:t>
      </w:r>
      <w:r>
        <w:t>be</w:t>
      </w:r>
      <w:r>
        <w:rPr>
          <w:spacing w:val="-2"/>
        </w:rPr>
        <w:t xml:space="preserve"> </w:t>
      </w:r>
      <w:r>
        <w:t>applied</w:t>
      </w:r>
      <w:r>
        <w:rPr>
          <w:spacing w:val="-2"/>
        </w:rPr>
        <w:t xml:space="preserve"> </w:t>
      </w:r>
      <w:r>
        <w:t>and</w:t>
      </w:r>
      <w:r>
        <w:rPr>
          <w:spacing w:val="-2"/>
        </w:rPr>
        <w:t xml:space="preserve"> </w:t>
      </w:r>
      <w:r>
        <w:t>describe</w:t>
      </w:r>
      <w:r>
        <w:rPr>
          <w:spacing w:val="-2"/>
        </w:rPr>
        <w:t xml:space="preserve"> </w:t>
      </w:r>
      <w:r>
        <w:t>how</w:t>
      </w:r>
      <w:r>
        <w:rPr>
          <w:spacing w:val="-2"/>
        </w:rPr>
        <w:t xml:space="preserve"> </w:t>
      </w:r>
      <w:r>
        <w:t>these</w:t>
      </w:r>
      <w:r>
        <w:rPr>
          <w:spacing w:val="-4"/>
        </w:rPr>
        <w:t xml:space="preserve"> </w:t>
      </w:r>
      <w:r>
        <w:t>data</w:t>
      </w:r>
      <w:r>
        <w:rPr>
          <w:spacing w:val="-4"/>
        </w:rPr>
        <w:t xml:space="preserve"> </w:t>
      </w:r>
      <w:r>
        <w:t>standards</w:t>
      </w:r>
      <w:r>
        <w:rPr>
          <w:spacing w:val="-1"/>
        </w:rPr>
        <w:t xml:space="preserve"> </w:t>
      </w:r>
      <w:r>
        <w:t>will</w:t>
      </w:r>
      <w:r>
        <w:rPr>
          <w:spacing w:val="-2"/>
        </w:rPr>
        <w:t xml:space="preserve"> </w:t>
      </w:r>
      <w:r>
        <w:t>be</w:t>
      </w:r>
      <w:r>
        <w:rPr>
          <w:spacing w:val="-2"/>
        </w:rPr>
        <w:t xml:space="preserve"> </w:t>
      </w:r>
      <w:r>
        <w:t>applied</w:t>
      </w:r>
      <w:r>
        <w:rPr>
          <w:spacing w:val="-2"/>
        </w:rPr>
        <w:t xml:space="preserve"> </w:t>
      </w:r>
      <w:r>
        <w:t>to</w:t>
      </w:r>
      <w:r>
        <w:rPr>
          <w:spacing w:val="-4"/>
        </w:rPr>
        <w:t xml:space="preserve"> </w:t>
      </w:r>
      <w:r>
        <w:t>the</w:t>
      </w:r>
      <w:r>
        <w:rPr>
          <w:spacing w:val="-2"/>
        </w:rPr>
        <w:t xml:space="preserve"> </w:t>
      </w:r>
      <w:r>
        <w:t>scientific</w:t>
      </w:r>
      <w:r>
        <w:rPr>
          <w:spacing w:val="-4"/>
        </w:rPr>
        <w:t xml:space="preserve"> </w:t>
      </w:r>
      <w:r>
        <w:t>data</w:t>
      </w:r>
      <w:r>
        <w:rPr>
          <w:spacing w:val="-4"/>
        </w:rPr>
        <w:t xml:space="preserve"> </w:t>
      </w:r>
      <w:r>
        <w:t>generated</w:t>
      </w:r>
      <w:r>
        <w:rPr>
          <w:spacing w:val="-2"/>
        </w:rPr>
        <w:t xml:space="preserve"> </w:t>
      </w:r>
      <w:r>
        <w:t xml:space="preserve">by </w:t>
      </w:r>
      <w:r>
        <w:lastRenderedPageBreak/>
        <w:t>the research proposed in this project.</w:t>
      </w:r>
      <w:r>
        <w:rPr>
          <w:spacing w:val="40"/>
        </w:rPr>
        <w:t xml:space="preserve"> </w:t>
      </w:r>
      <w:r>
        <w:t>If applicable, indicate that no consensus standards exist.</w:t>
      </w:r>
    </w:p>
    <w:p w14:paraId="455B980F" w14:textId="177A587F" w:rsidR="00701E2A" w:rsidRPr="00262D3E" w:rsidRDefault="00701E2A" w:rsidP="00701E2A">
      <w:pPr>
        <w:rPr>
          <w:rFonts w:cstheme="minorHAnsi"/>
          <w:b/>
          <w:bCs/>
        </w:rPr>
      </w:pPr>
    </w:p>
    <w:p w14:paraId="7F80B5DD" w14:textId="767F31D0" w:rsidR="00DC3078" w:rsidRPr="00DC3078" w:rsidRDefault="00DC3078" w:rsidP="00DC3078">
      <w:pPr>
        <w:rPr>
          <w:rFonts w:cstheme="minorHAnsi"/>
          <w:color w:val="FF0000"/>
        </w:rPr>
      </w:pPr>
      <w:r w:rsidRPr="00DC3078">
        <w:rPr>
          <w:rFonts w:cstheme="minorHAnsi"/>
          <w:color w:val="FF0000"/>
        </w:rPr>
        <w:t>The data that will be used for some of the proposed secondary data analysis is already in NDA and is formatted using NDA data dictionaries.  The new data we will deposit will also use existing NDA data dictionaries.  Since the data set to be deposited into NDA was collected prior to the publication of NOT-MH-20-067, not all of the common data elements expected by NIMH are available.  However, we will transform some existing demographic and clinical data into the formats expected for:</w:t>
      </w:r>
    </w:p>
    <w:p w14:paraId="07CDE1D0" w14:textId="77777777" w:rsidR="00DC3078" w:rsidRPr="00DC3078" w:rsidRDefault="00DC3078" w:rsidP="00DC3078">
      <w:pPr>
        <w:rPr>
          <w:rFonts w:cstheme="minorHAnsi"/>
          <w:color w:val="FF0000"/>
        </w:rPr>
      </w:pPr>
    </w:p>
    <w:p w14:paraId="005CAC3A" w14:textId="77777777" w:rsidR="00DC3078" w:rsidRPr="00DC3078" w:rsidRDefault="00DC3078" w:rsidP="00DC3078">
      <w:pPr>
        <w:pStyle w:val="ListParagraph"/>
        <w:widowControl/>
        <w:numPr>
          <w:ilvl w:val="0"/>
          <w:numId w:val="5"/>
        </w:numPr>
        <w:autoSpaceDE/>
        <w:autoSpaceDN/>
        <w:spacing w:line="240" w:lineRule="auto"/>
        <w:contextualSpacing/>
        <w:rPr>
          <w:rFonts w:cstheme="minorHAnsi"/>
          <w:color w:val="FF0000"/>
        </w:rPr>
      </w:pPr>
      <w:r w:rsidRPr="00DC3078">
        <w:rPr>
          <w:rFonts w:cstheme="minorHAnsi"/>
          <w:color w:val="FF0000"/>
        </w:rPr>
        <w:t>Age (ndar_subject01)</w:t>
      </w:r>
    </w:p>
    <w:p w14:paraId="7E47E15E" w14:textId="77777777" w:rsidR="00DC3078" w:rsidRPr="00DC3078" w:rsidRDefault="00DC3078" w:rsidP="00DC3078">
      <w:pPr>
        <w:pStyle w:val="ListParagraph"/>
        <w:widowControl/>
        <w:numPr>
          <w:ilvl w:val="0"/>
          <w:numId w:val="5"/>
        </w:numPr>
        <w:autoSpaceDE/>
        <w:autoSpaceDN/>
        <w:spacing w:line="240" w:lineRule="auto"/>
        <w:contextualSpacing/>
        <w:rPr>
          <w:rFonts w:cstheme="minorHAnsi"/>
          <w:color w:val="FF0000"/>
        </w:rPr>
      </w:pPr>
      <w:r w:rsidRPr="00DC3078">
        <w:rPr>
          <w:rFonts w:cstheme="minorHAnsi"/>
          <w:color w:val="FF0000"/>
        </w:rPr>
        <w:t>Sex at Birth (ndar_subject01)</w:t>
      </w:r>
    </w:p>
    <w:p w14:paraId="269DCB1D" w14:textId="77777777" w:rsidR="00DC3078" w:rsidRPr="00DC3078" w:rsidRDefault="00DC3078" w:rsidP="00DC3078">
      <w:pPr>
        <w:pStyle w:val="ListParagraph"/>
        <w:widowControl/>
        <w:numPr>
          <w:ilvl w:val="0"/>
          <w:numId w:val="5"/>
        </w:numPr>
        <w:autoSpaceDE/>
        <w:autoSpaceDN/>
        <w:spacing w:line="240" w:lineRule="auto"/>
        <w:contextualSpacing/>
        <w:rPr>
          <w:rFonts w:cstheme="minorHAnsi"/>
          <w:color w:val="FF0000"/>
        </w:rPr>
      </w:pPr>
      <w:r w:rsidRPr="00DC3078">
        <w:rPr>
          <w:rFonts w:cstheme="minorHAnsi"/>
          <w:color w:val="FF0000"/>
        </w:rPr>
        <w:t>Patient Health Questionnaire-9 (PHQ-9, cde_phq901 NDA data dictionary).</w:t>
      </w:r>
    </w:p>
    <w:p w14:paraId="0E85D20F" w14:textId="77777777" w:rsidR="00DC3078" w:rsidRPr="00DC3078" w:rsidRDefault="00DC3078" w:rsidP="00DC3078">
      <w:pPr>
        <w:rPr>
          <w:rFonts w:cstheme="minorHAnsi"/>
          <w:color w:val="FF0000"/>
        </w:rPr>
      </w:pPr>
    </w:p>
    <w:p w14:paraId="2F7B5145" w14:textId="05039A8D" w:rsidR="00FB55FA" w:rsidRPr="00DC3078" w:rsidRDefault="00DC3078" w:rsidP="00DC3078">
      <w:pPr>
        <w:rPr>
          <w:rFonts w:cstheme="minorHAnsi"/>
          <w:color w:val="FF0000"/>
        </w:rPr>
      </w:pPr>
      <w:r w:rsidRPr="00DC3078">
        <w:rPr>
          <w:rFonts w:cstheme="minorHAnsi"/>
          <w:color w:val="FF0000"/>
        </w:rPr>
        <w:t>In addition, information from the Beck Depression Inventory will be deposited for all 155 research participants using the NDA bdi01 data dictionary.  Deposited images will use the NDA image03 data dictionary.  Data derived from the MRI images will be deposited into NDA using the imagingcollection01 data dictionary.</w:t>
      </w:r>
    </w:p>
    <w:p w14:paraId="50DA643D" w14:textId="77777777" w:rsidR="00427FA5" w:rsidRDefault="00427FA5">
      <w:pPr>
        <w:pStyle w:val="BodyText"/>
        <w:spacing w:before="11"/>
        <w:rPr>
          <w:sz w:val="19"/>
        </w:rPr>
      </w:pPr>
    </w:p>
    <w:p w14:paraId="65445C0A" w14:textId="77777777" w:rsidR="00427FA5" w:rsidRDefault="00784F7B">
      <w:pPr>
        <w:pStyle w:val="Heading1"/>
        <w:spacing w:line="253" w:lineRule="exact"/>
        <w:ind w:left="140" w:firstLine="0"/>
      </w:pPr>
      <w:r>
        <w:t>Element</w:t>
      </w:r>
      <w:r>
        <w:rPr>
          <w:spacing w:val="-9"/>
        </w:rPr>
        <w:t xml:space="preserve"> </w:t>
      </w:r>
      <w:r>
        <w:t>4:</w:t>
      </w:r>
      <w:r>
        <w:rPr>
          <w:spacing w:val="-5"/>
        </w:rPr>
        <w:t xml:space="preserve"> </w:t>
      </w:r>
      <w:r>
        <w:t>Data</w:t>
      </w:r>
      <w:r>
        <w:rPr>
          <w:spacing w:val="-8"/>
        </w:rPr>
        <w:t xml:space="preserve"> </w:t>
      </w:r>
      <w:r>
        <w:t>Preservation,</w:t>
      </w:r>
      <w:r>
        <w:rPr>
          <w:spacing w:val="-6"/>
        </w:rPr>
        <w:t xml:space="preserve"> </w:t>
      </w:r>
      <w:r>
        <w:t>Access,</w:t>
      </w:r>
      <w:r>
        <w:rPr>
          <w:spacing w:val="-6"/>
        </w:rPr>
        <w:t xml:space="preserve"> </w:t>
      </w:r>
      <w:r>
        <w:t>and</w:t>
      </w:r>
      <w:r>
        <w:rPr>
          <w:spacing w:val="-7"/>
        </w:rPr>
        <w:t xml:space="preserve"> </w:t>
      </w:r>
      <w:r>
        <w:t>Associated</w:t>
      </w:r>
      <w:r>
        <w:rPr>
          <w:spacing w:val="-10"/>
        </w:rPr>
        <w:t xml:space="preserve"> </w:t>
      </w:r>
      <w:r>
        <w:rPr>
          <w:spacing w:val="-2"/>
        </w:rPr>
        <w:t>Timelines</w:t>
      </w:r>
    </w:p>
    <w:p w14:paraId="0A8BCA59" w14:textId="77777777" w:rsidR="00427FA5" w:rsidRDefault="00784F7B">
      <w:pPr>
        <w:pStyle w:val="ListParagraph"/>
        <w:numPr>
          <w:ilvl w:val="0"/>
          <w:numId w:val="2"/>
        </w:numPr>
        <w:tabs>
          <w:tab w:val="left" w:pos="861"/>
        </w:tabs>
        <w:spacing w:line="240" w:lineRule="auto"/>
        <w:rPr>
          <w:b/>
        </w:rPr>
      </w:pPr>
      <w:r>
        <w:rPr>
          <w:b/>
        </w:rPr>
        <w:t>Repository</w:t>
      </w:r>
      <w:r>
        <w:rPr>
          <w:b/>
          <w:spacing w:val="-7"/>
        </w:rPr>
        <w:t xml:space="preserve"> </w:t>
      </w:r>
      <w:r>
        <w:rPr>
          <w:b/>
        </w:rPr>
        <w:t>where</w:t>
      </w:r>
      <w:r>
        <w:rPr>
          <w:b/>
          <w:spacing w:val="-3"/>
        </w:rPr>
        <w:t xml:space="preserve"> </w:t>
      </w:r>
      <w:r>
        <w:rPr>
          <w:b/>
        </w:rPr>
        <w:t>scientific</w:t>
      </w:r>
      <w:r>
        <w:rPr>
          <w:b/>
          <w:spacing w:val="-6"/>
        </w:rPr>
        <w:t xml:space="preserve"> </w:t>
      </w:r>
      <w:r>
        <w:rPr>
          <w:b/>
        </w:rPr>
        <w:t>data</w:t>
      </w:r>
      <w:r>
        <w:rPr>
          <w:b/>
          <w:spacing w:val="-6"/>
        </w:rPr>
        <w:t xml:space="preserve"> </w:t>
      </w:r>
      <w:r>
        <w:rPr>
          <w:b/>
        </w:rPr>
        <w:t>and</w:t>
      </w:r>
      <w:r>
        <w:rPr>
          <w:b/>
          <w:spacing w:val="-4"/>
        </w:rPr>
        <w:t xml:space="preserve"> </w:t>
      </w:r>
      <w:r>
        <w:rPr>
          <w:b/>
        </w:rPr>
        <w:t>metadata</w:t>
      </w:r>
      <w:r>
        <w:rPr>
          <w:b/>
          <w:spacing w:val="-4"/>
        </w:rPr>
        <w:t xml:space="preserve"> </w:t>
      </w:r>
      <w:r>
        <w:rPr>
          <w:b/>
        </w:rPr>
        <w:t>will</w:t>
      </w:r>
      <w:r>
        <w:rPr>
          <w:b/>
          <w:spacing w:val="-2"/>
        </w:rPr>
        <w:t xml:space="preserve"> </w:t>
      </w:r>
      <w:r>
        <w:rPr>
          <w:b/>
        </w:rPr>
        <w:t>be</w:t>
      </w:r>
      <w:r>
        <w:rPr>
          <w:b/>
          <w:spacing w:val="-7"/>
        </w:rPr>
        <w:t xml:space="preserve"> </w:t>
      </w:r>
      <w:r>
        <w:rPr>
          <w:b/>
          <w:spacing w:val="-2"/>
        </w:rPr>
        <w:t>archived:</w:t>
      </w:r>
    </w:p>
    <w:p w14:paraId="2FDE5C39" w14:textId="77777777" w:rsidR="00427FA5" w:rsidRDefault="00784F7B">
      <w:pPr>
        <w:pStyle w:val="BodyText"/>
        <w:spacing w:before="1"/>
        <w:ind w:left="860" w:right="239"/>
      </w:pPr>
      <w:r>
        <w:t>Provide</w:t>
      </w:r>
      <w:r>
        <w:rPr>
          <w:spacing w:val="-2"/>
        </w:rPr>
        <w:t xml:space="preserve"> </w:t>
      </w:r>
      <w:r>
        <w:t>the</w:t>
      </w:r>
      <w:r>
        <w:rPr>
          <w:spacing w:val="-4"/>
        </w:rPr>
        <w:t xml:space="preserve"> </w:t>
      </w:r>
      <w:r>
        <w:t>name</w:t>
      </w:r>
      <w:r>
        <w:rPr>
          <w:spacing w:val="-4"/>
        </w:rPr>
        <w:t xml:space="preserve"> </w:t>
      </w:r>
      <w:r>
        <w:t>of</w:t>
      </w:r>
      <w:r>
        <w:rPr>
          <w:spacing w:val="-3"/>
        </w:rPr>
        <w:t xml:space="preserve"> </w:t>
      </w:r>
      <w:r>
        <w:t>the</w:t>
      </w:r>
      <w:r>
        <w:rPr>
          <w:spacing w:val="-4"/>
        </w:rPr>
        <w:t xml:space="preserve"> </w:t>
      </w:r>
      <w:r>
        <w:t>repository(ies)</w:t>
      </w:r>
      <w:r>
        <w:rPr>
          <w:spacing w:val="-3"/>
        </w:rPr>
        <w:t xml:space="preserve"> </w:t>
      </w:r>
      <w:r>
        <w:t>where</w:t>
      </w:r>
      <w:r>
        <w:rPr>
          <w:spacing w:val="-4"/>
        </w:rPr>
        <w:t xml:space="preserve"> </w:t>
      </w:r>
      <w:r>
        <w:t>scientific</w:t>
      </w:r>
      <w:r>
        <w:rPr>
          <w:spacing w:val="-1"/>
        </w:rPr>
        <w:t xml:space="preserve"> </w:t>
      </w:r>
      <w:r>
        <w:t>data</w:t>
      </w:r>
      <w:r>
        <w:rPr>
          <w:spacing w:val="-2"/>
        </w:rPr>
        <w:t xml:space="preserve"> </w:t>
      </w:r>
      <w:r>
        <w:t>and</w:t>
      </w:r>
      <w:r>
        <w:rPr>
          <w:spacing w:val="-4"/>
        </w:rPr>
        <w:t xml:space="preserve"> </w:t>
      </w:r>
      <w:r>
        <w:t>metadata</w:t>
      </w:r>
      <w:r>
        <w:rPr>
          <w:spacing w:val="-2"/>
        </w:rPr>
        <w:t xml:space="preserve"> </w:t>
      </w:r>
      <w:r>
        <w:t>arising</w:t>
      </w:r>
      <w:r>
        <w:rPr>
          <w:spacing w:val="-4"/>
        </w:rPr>
        <w:t xml:space="preserve"> </w:t>
      </w:r>
      <w:r>
        <w:t>from</w:t>
      </w:r>
      <w:r>
        <w:rPr>
          <w:spacing w:val="-3"/>
        </w:rPr>
        <w:t xml:space="preserve"> </w:t>
      </w:r>
      <w:r>
        <w:t>the</w:t>
      </w:r>
      <w:r>
        <w:rPr>
          <w:spacing w:val="-2"/>
        </w:rPr>
        <w:t xml:space="preserve"> </w:t>
      </w:r>
      <w:r>
        <w:t>project</w:t>
      </w:r>
      <w:r>
        <w:rPr>
          <w:spacing w:val="-3"/>
        </w:rPr>
        <w:t xml:space="preserve"> </w:t>
      </w:r>
      <w:r>
        <w:t xml:space="preserve">will be archived; see </w:t>
      </w:r>
      <w:hyperlink r:id="rId13">
        <w:r>
          <w:rPr>
            <w:color w:val="0000FF"/>
            <w:u w:val="single" w:color="0000FF"/>
          </w:rPr>
          <w:t>Selecting a Data Repository</w:t>
        </w:r>
      </w:hyperlink>
      <w:r>
        <w:t>).</w:t>
      </w:r>
    </w:p>
    <w:p w14:paraId="0084D0C6" w14:textId="77777777" w:rsidR="00427FA5" w:rsidRDefault="00427FA5">
      <w:pPr>
        <w:pStyle w:val="BodyText"/>
        <w:rPr>
          <w:sz w:val="20"/>
        </w:rPr>
      </w:pPr>
    </w:p>
    <w:p w14:paraId="5B27CA93" w14:textId="3F5B6043" w:rsidR="00456505" w:rsidRDefault="0058064D">
      <w:pPr>
        <w:pStyle w:val="BodyText"/>
        <w:spacing w:before="8"/>
        <w:rPr>
          <w:rFonts w:cstheme="minorHAnsi"/>
          <w:i w:val="0"/>
          <w:iCs w:val="0"/>
          <w:color w:val="FF0000"/>
        </w:rPr>
      </w:pPr>
      <w:r w:rsidRPr="00456505">
        <w:rPr>
          <w:rFonts w:cstheme="minorHAnsi"/>
          <w:i w:val="0"/>
          <w:iCs w:val="0"/>
          <w:color w:val="FF0000"/>
        </w:rPr>
        <w:t xml:space="preserve">All </w:t>
      </w:r>
      <w:r w:rsidR="00363F7D">
        <w:rPr>
          <w:rFonts w:cstheme="minorHAnsi"/>
          <w:i w:val="0"/>
          <w:iCs w:val="0"/>
          <w:color w:val="FF0000"/>
        </w:rPr>
        <w:t xml:space="preserve">previously unshared </w:t>
      </w:r>
      <w:r w:rsidRPr="00456505">
        <w:rPr>
          <w:rFonts w:cstheme="minorHAnsi"/>
          <w:i w:val="0"/>
          <w:iCs w:val="0"/>
          <w:color w:val="FF0000"/>
        </w:rPr>
        <w:t xml:space="preserve">data will be deposited to NDA </w:t>
      </w:r>
      <w:r w:rsidR="00D63BF4">
        <w:rPr>
          <w:rFonts w:cstheme="minorHAnsi"/>
          <w:i w:val="0"/>
          <w:iCs w:val="0"/>
          <w:color w:val="FF0000"/>
        </w:rPr>
        <w:t>no later than</w:t>
      </w:r>
      <w:r w:rsidRPr="00456505">
        <w:rPr>
          <w:rFonts w:cstheme="minorHAnsi"/>
          <w:i w:val="0"/>
          <w:iCs w:val="0"/>
          <w:color w:val="FF0000"/>
        </w:rPr>
        <w:t xml:space="preserve"> 12 months after the award begins.  </w:t>
      </w:r>
    </w:p>
    <w:p w14:paraId="77B24285" w14:textId="77777777" w:rsidR="0058064D" w:rsidRPr="0058064D" w:rsidRDefault="0058064D">
      <w:pPr>
        <w:pStyle w:val="BodyText"/>
        <w:spacing w:before="8"/>
        <w:rPr>
          <w:rFonts w:cstheme="minorHAnsi"/>
          <w:i w:val="0"/>
          <w:iCs w:val="0"/>
          <w:color w:val="FF0000"/>
        </w:rPr>
      </w:pPr>
    </w:p>
    <w:p w14:paraId="6B5AE477" w14:textId="77777777" w:rsidR="00427FA5" w:rsidRDefault="00784F7B">
      <w:pPr>
        <w:pStyle w:val="Heading1"/>
        <w:numPr>
          <w:ilvl w:val="0"/>
          <w:numId w:val="2"/>
        </w:numPr>
        <w:tabs>
          <w:tab w:val="left" w:pos="861"/>
        </w:tabs>
        <w:spacing w:before="94" w:line="240" w:lineRule="auto"/>
      </w:pPr>
      <w:r>
        <w:t>How</w:t>
      </w:r>
      <w:r>
        <w:rPr>
          <w:spacing w:val="-3"/>
        </w:rPr>
        <w:t xml:space="preserve"> </w:t>
      </w:r>
      <w:r>
        <w:t>scientific</w:t>
      </w:r>
      <w:r>
        <w:rPr>
          <w:spacing w:val="-4"/>
        </w:rPr>
        <w:t xml:space="preserve"> </w:t>
      </w:r>
      <w:r>
        <w:t>data</w:t>
      </w:r>
      <w:r>
        <w:rPr>
          <w:spacing w:val="-6"/>
        </w:rPr>
        <w:t xml:space="preserve"> </w:t>
      </w:r>
      <w:r>
        <w:t>will</w:t>
      </w:r>
      <w:r>
        <w:rPr>
          <w:spacing w:val="-4"/>
        </w:rPr>
        <w:t xml:space="preserve"> </w:t>
      </w:r>
      <w:r>
        <w:t>be</w:t>
      </w:r>
      <w:r>
        <w:rPr>
          <w:spacing w:val="-6"/>
        </w:rPr>
        <w:t xml:space="preserve"> </w:t>
      </w:r>
      <w:r>
        <w:t>findable</w:t>
      </w:r>
      <w:r>
        <w:rPr>
          <w:spacing w:val="-4"/>
        </w:rPr>
        <w:t xml:space="preserve"> </w:t>
      </w:r>
      <w:r>
        <w:t>and</w:t>
      </w:r>
      <w:r>
        <w:rPr>
          <w:spacing w:val="-5"/>
        </w:rPr>
        <w:t xml:space="preserve"> </w:t>
      </w:r>
      <w:r>
        <w:rPr>
          <w:spacing w:val="-2"/>
        </w:rPr>
        <w:t>identifiable:</w:t>
      </w:r>
    </w:p>
    <w:p w14:paraId="18FBAA72" w14:textId="52267016" w:rsidR="00427FA5" w:rsidRDefault="00784F7B">
      <w:pPr>
        <w:pStyle w:val="BodyText"/>
        <w:spacing w:before="1"/>
        <w:ind w:left="860"/>
      </w:pPr>
      <w:r>
        <w:t>Describe</w:t>
      </w:r>
      <w:r>
        <w:rPr>
          <w:spacing w:val="-3"/>
        </w:rPr>
        <w:t xml:space="preserve"> </w:t>
      </w:r>
      <w:r>
        <w:t>how</w:t>
      </w:r>
      <w:r>
        <w:rPr>
          <w:spacing w:val="-6"/>
        </w:rPr>
        <w:t xml:space="preserve"> </w:t>
      </w:r>
      <w:r>
        <w:t>the</w:t>
      </w:r>
      <w:r>
        <w:rPr>
          <w:spacing w:val="-3"/>
        </w:rPr>
        <w:t xml:space="preserve"> </w:t>
      </w:r>
      <w:r>
        <w:t>scientific</w:t>
      </w:r>
      <w:r>
        <w:rPr>
          <w:spacing w:val="-2"/>
        </w:rPr>
        <w:t xml:space="preserve"> </w:t>
      </w:r>
      <w:r>
        <w:t>data</w:t>
      </w:r>
      <w:r>
        <w:rPr>
          <w:spacing w:val="-3"/>
        </w:rPr>
        <w:t xml:space="preserve"> </w:t>
      </w:r>
      <w:r>
        <w:t>will</w:t>
      </w:r>
      <w:r>
        <w:rPr>
          <w:spacing w:val="-3"/>
        </w:rPr>
        <w:t xml:space="preserve"> </w:t>
      </w:r>
      <w:r>
        <w:t>be</w:t>
      </w:r>
      <w:r>
        <w:rPr>
          <w:spacing w:val="-5"/>
        </w:rPr>
        <w:t xml:space="preserve"> </w:t>
      </w:r>
      <w:r>
        <w:t>findable</w:t>
      </w:r>
      <w:r>
        <w:rPr>
          <w:spacing w:val="-3"/>
        </w:rPr>
        <w:t xml:space="preserve"> </w:t>
      </w:r>
      <w:r>
        <w:t>and</w:t>
      </w:r>
      <w:r>
        <w:rPr>
          <w:spacing w:val="-3"/>
        </w:rPr>
        <w:t xml:space="preserve"> </w:t>
      </w:r>
      <w:r>
        <w:t>identifiable,</w:t>
      </w:r>
      <w:r>
        <w:rPr>
          <w:spacing w:val="-2"/>
        </w:rPr>
        <w:t xml:space="preserve"> </w:t>
      </w:r>
      <w:r>
        <w:t>i.e.,</w:t>
      </w:r>
      <w:r>
        <w:rPr>
          <w:spacing w:val="-1"/>
        </w:rPr>
        <w:t xml:space="preserve"> </w:t>
      </w:r>
      <w:r>
        <w:t>via</w:t>
      </w:r>
      <w:r>
        <w:rPr>
          <w:spacing w:val="-3"/>
        </w:rPr>
        <w:t xml:space="preserve"> </w:t>
      </w:r>
      <w:r>
        <w:t>a</w:t>
      </w:r>
      <w:r>
        <w:rPr>
          <w:spacing w:val="-7"/>
        </w:rPr>
        <w:t xml:space="preserve"> </w:t>
      </w:r>
      <w:r>
        <w:t>persistent</w:t>
      </w:r>
      <w:r>
        <w:rPr>
          <w:spacing w:val="-1"/>
        </w:rPr>
        <w:t xml:space="preserve"> </w:t>
      </w:r>
      <w:r>
        <w:t>unique</w:t>
      </w:r>
      <w:r>
        <w:rPr>
          <w:spacing w:val="-3"/>
        </w:rPr>
        <w:t xml:space="preserve"> </w:t>
      </w:r>
      <w:r>
        <w:t>identifier</w:t>
      </w:r>
      <w:r>
        <w:rPr>
          <w:spacing w:val="-2"/>
        </w:rPr>
        <w:t xml:space="preserve"> </w:t>
      </w:r>
      <w:r>
        <w:t>or other standard indexing tools.</w:t>
      </w:r>
    </w:p>
    <w:p w14:paraId="27A6E20C" w14:textId="77777777" w:rsidR="007B4137" w:rsidRDefault="007B4137">
      <w:pPr>
        <w:pStyle w:val="BodyText"/>
        <w:spacing w:before="1"/>
        <w:ind w:left="860"/>
      </w:pPr>
    </w:p>
    <w:p w14:paraId="219A1531" w14:textId="4E832B14" w:rsidR="00427FA5" w:rsidRPr="007B4137" w:rsidRDefault="00E66AE4">
      <w:pPr>
        <w:pStyle w:val="BodyText"/>
        <w:rPr>
          <w:i w:val="0"/>
          <w:iCs w:val="0"/>
          <w:color w:val="FF0000"/>
          <w:sz w:val="24"/>
        </w:rPr>
      </w:pPr>
      <w:r w:rsidRPr="007B4137">
        <w:rPr>
          <w:rFonts w:cstheme="minorHAnsi"/>
          <w:i w:val="0"/>
          <w:iCs w:val="0"/>
          <w:color w:val="FF0000"/>
        </w:rPr>
        <w:t>Data will be findable for the research community through the NDA collection that will be established when this application is funded.</w:t>
      </w:r>
      <w:r>
        <w:rPr>
          <w:rFonts w:cstheme="minorHAnsi"/>
          <w:i w:val="0"/>
          <w:iCs w:val="0"/>
          <w:color w:val="FF0000"/>
        </w:rPr>
        <w:t xml:space="preserve">  For all publications, an NDA study will be created</w:t>
      </w:r>
      <w:r w:rsidR="00E80A74">
        <w:rPr>
          <w:rFonts w:cstheme="minorHAnsi"/>
          <w:i w:val="0"/>
          <w:iCs w:val="0"/>
          <w:color w:val="FF0000"/>
        </w:rPr>
        <w:t xml:space="preserve">, and the data relevant to that publication will be shared </w:t>
      </w:r>
      <w:r w:rsidR="0074593D">
        <w:rPr>
          <w:rFonts w:cstheme="minorHAnsi"/>
          <w:i w:val="0"/>
          <w:iCs w:val="0"/>
          <w:color w:val="FF0000"/>
        </w:rPr>
        <w:t>immediately</w:t>
      </w:r>
      <w:r>
        <w:rPr>
          <w:rFonts w:cstheme="minorHAnsi"/>
          <w:i w:val="0"/>
          <w:iCs w:val="0"/>
          <w:color w:val="FF0000"/>
        </w:rPr>
        <w:t>.  Each of those studies is assigned a digital object identifier</w:t>
      </w:r>
      <w:r w:rsidR="003A43EE">
        <w:rPr>
          <w:rFonts w:cstheme="minorHAnsi"/>
          <w:i w:val="0"/>
          <w:iCs w:val="0"/>
          <w:color w:val="FF0000"/>
        </w:rPr>
        <w:t xml:space="preserve"> (DOI)</w:t>
      </w:r>
      <w:r>
        <w:rPr>
          <w:rFonts w:cstheme="minorHAnsi"/>
          <w:i w:val="0"/>
          <w:iCs w:val="0"/>
          <w:color w:val="FF0000"/>
        </w:rPr>
        <w:t xml:space="preserve">.  This data </w:t>
      </w:r>
      <w:r w:rsidR="003A43EE">
        <w:rPr>
          <w:rFonts w:cstheme="minorHAnsi"/>
          <w:i w:val="0"/>
          <w:iCs w:val="0"/>
          <w:color w:val="FF0000"/>
        </w:rPr>
        <w:t>DOI</w:t>
      </w:r>
      <w:r>
        <w:rPr>
          <w:rFonts w:cstheme="minorHAnsi"/>
          <w:i w:val="0"/>
          <w:iCs w:val="0"/>
          <w:color w:val="FF0000"/>
        </w:rPr>
        <w:t xml:space="preserve"> will be referenced in the publication to allow the research community easy access to the exact data used in the publication.</w:t>
      </w:r>
    </w:p>
    <w:p w14:paraId="2F2BB605" w14:textId="4D236745" w:rsidR="00427FA5" w:rsidRDefault="00784F7B">
      <w:pPr>
        <w:pStyle w:val="Heading1"/>
        <w:numPr>
          <w:ilvl w:val="0"/>
          <w:numId w:val="2"/>
        </w:numPr>
        <w:tabs>
          <w:tab w:val="left" w:pos="861"/>
        </w:tabs>
        <w:spacing w:before="207"/>
      </w:pPr>
      <w:r>
        <w:t>When</w:t>
      </w:r>
      <w:r>
        <w:rPr>
          <w:spacing w:val="-3"/>
        </w:rPr>
        <w:t xml:space="preserve"> </w:t>
      </w:r>
      <w:r>
        <w:t>and</w:t>
      </w:r>
      <w:r>
        <w:rPr>
          <w:spacing w:val="-5"/>
        </w:rPr>
        <w:t xml:space="preserve"> </w:t>
      </w:r>
      <w:r>
        <w:t>how</w:t>
      </w:r>
      <w:r>
        <w:rPr>
          <w:spacing w:val="-3"/>
        </w:rPr>
        <w:t xml:space="preserve"> </w:t>
      </w:r>
      <w:r>
        <w:t>long</w:t>
      </w:r>
      <w:r>
        <w:rPr>
          <w:spacing w:val="-5"/>
        </w:rPr>
        <w:t xml:space="preserve"> </w:t>
      </w:r>
      <w:r>
        <w:t>the</w:t>
      </w:r>
      <w:r>
        <w:rPr>
          <w:spacing w:val="-3"/>
        </w:rPr>
        <w:t xml:space="preserve"> </w:t>
      </w:r>
      <w:r>
        <w:t>scientific</w:t>
      </w:r>
      <w:r>
        <w:rPr>
          <w:spacing w:val="-4"/>
        </w:rPr>
        <w:t xml:space="preserve"> </w:t>
      </w:r>
      <w:r>
        <w:t>data</w:t>
      </w:r>
      <w:r>
        <w:rPr>
          <w:spacing w:val="-5"/>
        </w:rPr>
        <w:t xml:space="preserve"> </w:t>
      </w:r>
      <w:r>
        <w:t>will</w:t>
      </w:r>
      <w:r>
        <w:rPr>
          <w:spacing w:val="-3"/>
        </w:rPr>
        <w:t xml:space="preserve"> </w:t>
      </w:r>
      <w:r>
        <w:t>be</w:t>
      </w:r>
      <w:r>
        <w:rPr>
          <w:spacing w:val="-5"/>
        </w:rPr>
        <w:t xml:space="preserve"> </w:t>
      </w:r>
      <w:r>
        <w:t>made</w:t>
      </w:r>
      <w:r>
        <w:rPr>
          <w:spacing w:val="-2"/>
        </w:rPr>
        <w:t xml:space="preserve"> available:</w:t>
      </w:r>
    </w:p>
    <w:p w14:paraId="2B39BF08" w14:textId="77777777" w:rsidR="003A43EE" w:rsidRDefault="00784F7B" w:rsidP="00DD6621">
      <w:pPr>
        <w:pStyle w:val="BodyText"/>
        <w:ind w:left="860" w:right="239"/>
      </w:pPr>
      <w:r>
        <w:t>Describe when the scientific data will be made available to other users (i.e., no later than time of an associated</w:t>
      </w:r>
      <w:r>
        <w:rPr>
          <w:spacing w:val="-3"/>
        </w:rPr>
        <w:t xml:space="preserve"> </w:t>
      </w:r>
      <w:r>
        <w:t>publication</w:t>
      </w:r>
      <w:r>
        <w:rPr>
          <w:spacing w:val="-3"/>
        </w:rPr>
        <w:t xml:space="preserve"> </w:t>
      </w:r>
      <w:r>
        <w:t>or</w:t>
      </w:r>
      <w:r>
        <w:rPr>
          <w:spacing w:val="-4"/>
        </w:rPr>
        <w:t xml:space="preserve"> </w:t>
      </w:r>
      <w:r>
        <w:t>end</w:t>
      </w:r>
      <w:r>
        <w:rPr>
          <w:spacing w:val="-3"/>
        </w:rPr>
        <w:t xml:space="preserve"> </w:t>
      </w:r>
      <w:r>
        <w:t>of</w:t>
      </w:r>
      <w:r>
        <w:rPr>
          <w:spacing w:val="-4"/>
        </w:rPr>
        <w:t xml:space="preserve"> </w:t>
      </w:r>
      <w:r>
        <w:t>the</w:t>
      </w:r>
      <w:r>
        <w:rPr>
          <w:spacing w:val="-3"/>
        </w:rPr>
        <w:t xml:space="preserve"> </w:t>
      </w:r>
      <w:r>
        <w:t>performance</w:t>
      </w:r>
      <w:r>
        <w:rPr>
          <w:spacing w:val="-4"/>
        </w:rPr>
        <w:t xml:space="preserve"> </w:t>
      </w:r>
      <w:r>
        <w:t>period,</w:t>
      </w:r>
      <w:r>
        <w:rPr>
          <w:spacing w:val="-1"/>
        </w:rPr>
        <w:t xml:space="preserve"> </w:t>
      </w:r>
      <w:r>
        <w:t>whichever</w:t>
      </w:r>
      <w:r>
        <w:rPr>
          <w:spacing w:val="-2"/>
        </w:rPr>
        <w:t xml:space="preserve"> </w:t>
      </w:r>
      <w:r>
        <w:t>comes</w:t>
      </w:r>
      <w:r>
        <w:rPr>
          <w:spacing w:val="-4"/>
        </w:rPr>
        <w:t xml:space="preserve"> </w:t>
      </w:r>
      <w:r>
        <w:t>first) and</w:t>
      </w:r>
      <w:r>
        <w:rPr>
          <w:spacing w:val="-4"/>
        </w:rPr>
        <w:t xml:space="preserve"> </w:t>
      </w:r>
      <w:r>
        <w:t>for</w:t>
      </w:r>
      <w:r>
        <w:rPr>
          <w:spacing w:val="-4"/>
        </w:rPr>
        <w:t xml:space="preserve"> </w:t>
      </w:r>
      <w:r>
        <w:t>how</w:t>
      </w:r>
      <w:r>
        <w:rPr>
          <w:spacing w:val="-3"/>
        </w:rPr>
        <w:t xml:space="preserve"> </w:t>
      </w:r>
      <w:r>
        <w:t>long</w:t>
      </w:r>
      <w:r>
        <w:rPr>
          <w:spacing w:val="-4"/>
        </w:rPr>
        <w:t xml:space="preserve"> </w:t>
      </w:r>
      <w:r>
        <w:t>data will be available</w:t>
      </w:r>
      <w:r w:rsidR="003A43EE">
        <w:t xml:space="preserve">     </w:t>
      </w:r>
    </w:p>
    <w:p w14:paraId="4A268978" w14:textId="38A84A5E" w:rsidR="00427FA5" w:rsidRDefault="003A43EE" w:rsidP="00DD6621">
      <w:pPr>
        <w:pStyle w:val="BodyText"/>
        <w:ind w:left="860" w:right="239"/>
      </w:pPr>
      <w:r>
        <w:t xml:space="preserve">   </w:t>
      </w:r>
    </w:p>
    <w:p w14:paraId="69F6B5C6" w14:textId="07949E97" w:rsidR="003A43EE" w:rsidRPr="00F16CC6" w:rsidRDefault="003A43EE" w:rsidP="003A43EE">
      <w:pPr>
        <w:rPr>
          <w:rFonts w:cstheme="minorHAnsi"/>
        </w:rPr>
      </w:pPr>
      <w:r w:rsidRPr="00660428">
        <w:rPr>
          <w:rFonts w:cstheme="minorHAnsi"/>
          <w:color w:val="FF0000"/>
        </w:rPr>
        <w:t xml:space="preserve">The research community will have access to </w:t>
      </w:r>
      <w:r w:rsidR="000267DB">
        <w:rPr>
          <w:rFonts w:cstheme="minorHAnsi"/>
          <w:color w:val="FF0000"/>
        </w:rPr>
        <w:t xml:space="preserve">the previously unshared </w:t>
      </w:r>
      <w:r w:rsidRPr="00660428">
        <w:rPr>
          <w:rFonts w:cstheme="minorHAnsi"/>
          <w:color w:val="FF0000"/>
        </w:rPr>
        <w:t>data at the end of the grant award</w:t>
      </w:r>
      <w:r>
        <w:rPr>
          <w:rFonts w:cstheme="minorHAnsi"/>
          <w:color w:val="FF0000"/>
        </w:rPr>
        <w:t xml:space="preserve">. </w:t>
      </w:r>
      <w:r w:rsidRPr="0006797E">
        <w:rPr>
          <w:rFonts w:cstheme="minorHAnsi"/>
        </w:rPr>
        <w:t xml:space="preserve"> </w:t>
      </w:r>
      <w:r w:rsidRPr="00F16CC6">
        <w:rPr>
          <w:rFonts w:cstheme="minorHAnsi"/>
          <w:color w:val="FF0000"/>
        </w:rPr>
        <w:t xml:space="preserve">Researchers will request data using the standard processes at NDA, and the NDA data access committee will decide which requests to grant.  The standard NDA data access process allows access for one year and is renewable.  Once the data are submitted to NDA, that archive will control the long-term persistence of the data set.  </w:t>
      </w:r>
    </w:p>
    <w:p w14:paraId="090A0169" w14:textId="0692D5F3" w:rsidR="003A43EE" w:rsidRDefault="003A43EE" w:rsidP="00DD6621">
      <w:pPr>
        <w:pStyle w:val="BodyText"/>
        <w:ind w:left="860" w:right="239"/>
        <w:sectPr w:rsidR="003A43EE">
          <w:headerReference w:type="default" r:id="rId14"/>
          <w:type w:val="continuous"/>
          <w:pgSz w:w="12240" w:h="15840"/>
          <w:pgMar w:top="1000" w:right="620" w:bottom="280" w:left="580" w:header="294" w:footer="0" w:gutter="0"/>
          <w:pgNumType w:start="1"/>
          <w:cols w:space="720"/>
        </w:sectPr>
      </w:pPr>
    </w:p>
    <w:p w14:paraId="1B56A3DF" w14:textId="1E6A03C7" w:rsidR="00104E75" w:rsidRPr="00660428" w:rsidRDefault="00104E75" w:rsidP="00104E75">
      <w:pPr>
        <w:rPr>
          <w:rFonts w:cstheme="minorHAnsi"/>
          <w:color w:val="FF0000"/>
        </w:rPr>
      </w:pPr>
    </w:p>
    <w:p w14:paraId="6759E3A1" w14:textId="77777777" w:rsidR="00427FA5" w:rsidRDefault="00427FA5">
      <w:pPr>
        <w:pStyle w:val="BodyText"/>
        <w:spacing w:before="9"/>
        <w:rPr>
          <w:sz w:val="19"/>
        </w:rPr>
      </w:pPr>
    </w:p>
    <w:p w14:paraId="7E7E9092" w14:textId="77777777" w:rsidR="00427FA5" w:rsidRDefault="00784F7B">
      <w:pPr>
        <w:pStyle w:val="Heading1"/>
        <w:spacing w:before="94"/>
        <w:ind w:left="140" w:firstLine="0"/>
      </w:pPr>
      <w:r>
        <w:t>Element</w:t>
      </w:r>
      <w:r>
        <w:rPr>
          <w:spacing w:val="-6"/>
        </w:rPr>
        <w:t xml:space="preserve"> </w:t>
      </w:r>
      <w:r>
        <w:t>5:</w:t>
      </w:r>
      <w:r>
        <w:rPr>
          <w:spacing w:val="-8"/>
        </w:rPr>
        <w:t xml:space="preserve"> </w:t>
      </w:r>
      <w:r>
        <w:t>Access,</w:t>
      </w:r>
      <w:r>
        <w:rPr>
          <w:spacing w:val="-6"/>
        </w:rPr>
        <w:t xml:space="preserve"> </w:t>
      </w:r>
      <w:r>
        <w:t>Distribution,</w:t>
      </w:r>
      <w:r>
        <w:rPr>
          <w:spacing w:val="-3"/>
        </w:rPr>
        <w:t xml:space="preserve"> </w:t>
      </w:r>
      <w:r>
        <w:t>or</w:t>
      </w:r>
      <w:r>
        <w:rPr>
          <w:spacing w:val="-4"/>
        </w:rPr>
        <w:t xml:space="preserve"> </w:t>
      </w:r>
      <w:r>
        <w:t>Reuse</w:t>
      </w:r>
      <w:r>
        <w:rPr>
          <w:spacing w:val="-6"/>
        </w:rPr>
        <w:t xml:space="preserve"> </w:t>
      </w:r>
      <w:r>
        <w:rPr>
          <w:spacing w:val="-2"/>
        </w:rPr>
        <w:t>Considerations</w:t>
      </w:r>
    </w:p>
    <w:p w14:paraId="587D1F42" w14:textId="77777777" w:rsidR="00427FA5" w:rsidRDefault="00784F7B">
      <w:pPr>
        <w:pStyle w:val="ListParagraph"/>
        <w:numPr>
          <w:ilvl w:val="0"/>
          <w:numId w:val="1"/>
        </w:numPr>
        <w:tabs>
          <w:tab w:val="left" w:pos="861"/>
        </w:tabs>
        <w:rPr>
          <w:b/>
        </w:rPr>
      </w:pPr>
      <w:r>
        <w:rPr>
          <w:b/>
        </w:rPr>
        <w:t>Factors</w:t>
      </w:r>
      <w:r>
        <w:rPr>
          <w:b/>
          <w:spacing w:val="-8"/>
        </w:rPr>
        <w:t xml:space="preserve"> </w:t>
      </w:r>
      <w:r>
        <w:rPr>
          <w:b/>
        </w:rPr>
        <w:t>affecting</w:t>
      </w:r>
      <w:r>
        <w:rPr>
          <w:b/>
          <w:spacing w:val="-9"/>
        </w:rPr>
        <w:t xml:space="preserve"> </w:t>
      </w:r>
      <w:r>
        <w:rPr>
          <w:b/>
        </w:rPr>
        <w:t>subsequent</w:t>
      </w:r>
      <w:r>
        <w:rPr>
          <w:b/>
          <w:spacing w:val="-6"/>
        </w:rPr>
        <w:t xml:space="preserve"> </w:t>
      </w:r>
      <w:r>
        <w:rPr>
          <w:b/>
        </w:rPr>
        <w:t>access,</w:t>
      </w:r>
      <w:r>
        <w:rPr>
          <w:b/>
          <w:spacing w:val="-5"/>
        </w:rPr>
        <w:t xml:space="preserve"> </w:t>
      </w:r>
      <w:r>
        <w:rPr>
          <w:b/>
        </w:rPr>
        <w:t>distribution,</w:t>
      </w:r>
      <w:r>
        <w:rPr>
          <w:b/>
          <w:spacing w:val="-5"/>
        </w:rPr>
        <w:t xml:space="preserve"> </w:t>
      </w:r>
      <w:r>
        <w:rPr>
          <w:b/>
        </w:rPr>
        <w:t>or</w:t>
      </w:r>
      <w:r>
        <w:rPr>
          <w:b/>
          <w:spacing w:val="-8"/>
        </w:rPr>
        <w:t xml:space="preserve"> </w:t>
      </w:r>
      <w:r>
        <w:rPr>
          <w:b/>
        </w:rPr>
        <w:t>reuse</w:t>
      </w:r>
      <w:r>
        <w:rPr>
          <w:b/>
          <w:spacing w:val="-9"/>
        </w:rPr>
        <w:t xml:space="preserve"> </w:t>
      </w:r>
      <w:r>
        <w:rPr>
          <w:b/>
        </w:rPr>
        <w:t>of</w:t>
      </w:r>
      <w:r>
        <w:rPr>
          <w:b/>
          <w:spacing w:val="-7"/>
        </w:rPr>
        <w:t xml:space="preserve"> </w:t>
      </w:r>
      <w:r>
        <w:rPr>
          <w:b/>
        </w:rPr>
        <w:t>scientific</w:t>
      </w:r>
      <w:r>
        <w:rPr>
          <w:b/>
          <w:spacing w:val="-8"/>
        </w:rPr>
        <w:t xml:space="preserve"> </w:t>
      </w:r>
      <w:r>
        <w:rPr>
          <w:b/>
          <w:spacing w:val="-2"/>
        </w:rPr>
        <w:t>data:</w:t>
      </w:r>
    </w:p>
    <w:p w14:paraId="5325084F" w14:textId="77777777" w:rsidR="00427FA5" w:rsidRDefault="00784F7B">
      <w:pPr>
        <w:pStyle w:val="BodyText"/>
        <w:spacing w:before="2"/>
        <w:ind w:left="860" w:right="239"/>
      </w:pPr>
      <w:r>
        <w:t>NIH expects</w:t>
      </w:r>
      <w:r>
        <w:rPr>
          <w:spacing w:val="-1"/>
        </w:rPr>
        <w:t xml:space="preserve"> </w:t>
      </w:r>
      <w:r>
        <w:t>that in drafting Plans, researchers</w:t>
      </w:r>
      <w:r>
        <w:rPr>
          <w:spacing w:val="-1"/>
        </w:rPr>
        <w:t xml:space="preserve"> </w:t>
      </w:r>
      <w:r>
        <w:t>maximize the</w:t>
      </w:r>
      <w:r>
        <w:rPr>
          <w:spacing w:val="-1"/>
        </w:rPr>
        <w:t xml:space="preserve"> </w:t>
      </w:r>
      <w:r>
        <w:t>appropriate</w:t>
      </w:r>
      <w:r>
        <w:rPr>
          <w:spacing w:val="-3"/>
        </w:rPr>
        <w:t xml:space="preserve"> </w:t>
      </w:r>
      <w:r>
        <w:t>sharing of scientific data. Describe and justify any applicable factors or data use limitations affecting subsequent access, distribution, or reuse of scientific data related to informed consent, privacy and confidentiality protections,</w:t>
      </w:r>
      <w:r>
        <w:rPr>
          <w:spacing w:val="-3"/>
        </w:rPr>
        <w:t xml:space="preserve"> </w:t>
      </w:r>
      <w:r>
        <w:t>and</w:t>
      </w:r>
      <w:r>
        <w:rPr>
          <w:spacing w:val="-2"/>
        </w:rPr>
        <w:t xml:space="preserve"> </w:t>
      </w:r>
      <w:r>
        <w:t>any</w:t>
      </w:r>
      <w:r>
        <w:rPr>
          <w:spacing w:val="-4"/>
        </w:rPr>
        <w:t xml:space="preserve"> </w:t>
      </w:r>
      <w:r>
        <w:t>other</w:t>
      </w:r>
      <w:r>
        <w:rPr>
          <w:spacing w:val="-2"/>
        </w:rPr>
        <w:t xml:space="preserve"> </w:t>
      </w:r>
      <w:r>
        <w:t>considerations</w:t>
      </w:r>
      <w:r>
        <w:rPr>
          <w:spacing w:val="-4"/>
        </w:rPr>
        <w:t xml:space="preserve"> </w:t>
      </w:r>
      <w:r>
        <w:t>that</w:t>
      </w:r>
      <w:r>
        <w:rPr>
          <w:spacing w:val="-3"/>
        </w:rPr>
        <w:t xml:space="preserve"> </w:t>
      </w:r>
      <w:r>
        <w:t>may</w:t>
      </w:r>
      <w:r>
        <w:rPr>
          <w:spacing w:val="-2"/>
        </w:rPr>
        <w:t xml:space="preserve"> </w:t>
      </w:r>
      <w:r>
        <w:t>limit</w:t>
      </w:r>
      <w:r>
        <w:rPr>
          <w:spacing w:val="-3"/>
        </w:rPr>
        <w:t xml:space="preserve"> </w:t>
      </w:r>
      <w:r>
        <w:t>the</w:t>
      </w:r>
      <w:r>
        <w:rPr>
          <w:spacing w:val="-2"/>
        </w:rPr>
        <w:t xml:space="preserve"> </w:t>
      </w:r>
      <w:r>
        <w:t>extent</w:t>
      </w:r>
      <w:r>
        <w:rPr>
          <w:spacing w:val="-1"/>
        </w:rPr>
        <w:t xml:space="preserve"> </w:t>
      </w:r>
      <w:r>
        <w:t>of</w:t>
      </w:r>
      <w:r>
        <w:rPr>
          <w:spacing w:val="-1"/>
        </w:rPr>
        <w:t xml:space="preserve"> </w:t>
      </w:r>
      <w:r>
        <w:t>data</w:t>
      </w:r>
      <w:r>
        <w:rPr>
          <w:spacing w:val="-4"/>
        </w:rPr>
        <w:t xml:space="preserve"> </w:t>
      </w:r>
      <w:r>
        <w:t>sharing.</w:t>
      </w:r>
      <w:r>
        <w:rPr>
          <w:spacing w:val="40"/>
        </w:rPr>
        <w:t xml:space="preserve"> </w:t>
      </w:r>
      <w:r>
        <w:t>See</w:t>
      </w:r>
      <w:r>
        <w:rPr>
          <w:spacing w:val="-4"/>
        </w:rPr>
        <w:t xml:space="preserve"> </w:t>
      </w:r>
      <w:hyperlink r:id="rId15">
        <w:r>
          <w:rPr>
            <w:color w:val="0000FF"/>
            <w:u w:val="single" w:color="0000FF"/>
          </w:rPr>
          <w:t>Frequently</w:t>
        </w:r>
      </w:hyperlink>
      <w:r>
        <w:rPr>
          <w:color w:val="0000FF"/>
        </w:rPr>
        <w:t xml:space="preserve"> </w:t>
      </w:r>
      <w:hyperlink r:id="rId16">
        <w:r>
          <w:rPr>
            <w:color w:val="0000FF"/>
            <w:u w:val="single" w:color="0000FF"/>
          </w:rPr>
          <w:t>Asked Questions</w:t>
        </w:r>
      </w:hyperlink>
      <w:r>
        <w:rPr>
          <w:color w:val="0000FF"/>
        </w:rPr>
        <w:t xml:space="preserve"> </w:t>
      </w:r>
      <w:r>
        <w:t>for examples of justifiable reasons for limiting sharing of data.</w:t>
      </w:r>
    </w:p>
    <w:p w14:paraId="4EBC96AA" w14:textId="77777777" w:rsidR="00427FA5" w:rsidRDefault="00427FA5">
      <w:pPr>
        <w:pStyle w:val="BodyText"/>
        <w:rPr>
          <w:sz w:val="20"/>
        </w:rPr>
      </w:pPr>
    </w:p>
    <w:p w14:paraId="3A9E37B6" w14:textId="585FEAA4" w:rsidR="004820EE" w:rsidRPr="004820EE" w:rsidRDefault="004820EE" w:rsidP="004820EE">
      <w:pPr>
        <w:rPr>
          <w:rFonts w:cstheme="minorHAnsi"/>
          <w:color w:val="FF0000"/>
        </w:rPr>
      </w:pPr>
      <w:r w:rsidRPr="004820EE">
        <w:rPr>
          <w:rFonts w:cstheme="minorHAnsi"/>
          <w:color w:val="FF0000"/>
        </w:rPr>
        <w:t xml:space="preserve">The two existing data sets from NDA used consents that allow broad data sharing.  The new dataset to be uploaded to NDA also was collected using informed consent terms that allow broad data sharing.  Access to data housed by the NDA requires the completion of a Data Use </w:t>
      </w:r>
      <w:r w:rsidR="00A41546">
        <w:rPr>
          <w:rFonts w:cstheme="minorHAnsi"/>
          <w:color w:val="FF0000"/>
        </w:rPr>
        <w:t>C</w:t>
      </w:r>
      <w:r w:rsidR="00021906">
        <w:rPr>
          <w:rFonts w:cstheme="minorHAnsi"/>
          <w:color w:val="FF0000"/>
        </w:rPr>
        <w:t>ertification</w:t>
      </w:r>
      <w:r w:rsidRPr="004820EE">
        <w:rPr>
          <w:rFonts w:cstheme="minorHAnsi"/>
          <w:color w:val="FF0000"/>
        </w:rPr>
        <w:t xml:space="preserve"> (</w:t>
      </w:r>
      <w:hyperlink r:id="rId17" w:anchor="dac.3" w:history="1">
        <w:r w:rsidRPr="004820EE">
          <w:rPr>
            <w:rStyle w:val="Hyperlink"/>
            <w:rFonts w:cstheme="minorHAnsi"/>
            <w:color w:val="FF0000"/>
          </w:rPr>
          <w:t>https://nda.nih.gov/faq.html#dac.3</w:t>
        </w:r>
      </w:hyperlink>
      <w:r w:rsidRPr="004820EE">
        <w:rPr>
          <w:rFonts w:cstheme="minorHAnsi"/>
          <w:color w:val="FF0000"/>
        </w:rPr>
        <w:t>), which prohibits any redistribution or attempts to re-identify research participants.</w:t>
      </w:r>
    </w:p>
    <w:p w14:paraId="268F19F9" w14:textId="77777777" w:rsidR="000205E9" w:rsidRPr="000205E9" w:rsidRDefault="000205E9" w:rsidP="000205E9">
      <w:pPr>
        <w:rPr>
          <w:rFonts w:cstheme="minorHAnsi"/>
          <w:color w:val="FF0000"/>
        </w:rPr>
      </w:pPr>
    </w:p>
    <w:p w14:paraId="67C9FC19" w14:textId="77777777" w:rsidR="00427FA5" w:rsidRDefault="00784F7B">
      <w:pPr>
        <w:pStyle w:val="Heading1"/>
        <w:numPr>
          <w:ilvl w:val="0"/>
          <w:numId w:val="1"/>
        </w:numPr>
        <w:tabs>
          <w:tab w:val="left" w:pos="861"/>
        </w:tabs>
        <w:spacing w:before="94" w:line="240" w:lineRule="auto"/>
      </w:pPr>
      <w:r>
        <w:t>Whether</w:t>
      </w:r>
      <w:r>
        <w:rPr>
          <w:spacing w:val="-5"/>
        </w:rPr>
        <w:t xml:space="preserve"> </w:t>
      </w:r>
      <w:r>
        <w:t>access</w:t>
      </w:r>
      <w:r>
        <w:rPr>
          <w:spacing w:val="-5"/>
        </w:rPr>
        <w:t xml:space="preserve"> </w:t>
      </w:r>
      <w:r>
        <w:t>to</w:t>
      </w:r>
      <w:r>
        <w:rPr>
          <w:spacing w:val="-2"/>
        </w:rPr>
        <w:t xml:space="preserve"> </w:t>
      </w:r>
      <w:r>
        <w:t>scientific</w:t>
      </w:r>
      <w:r>
        <w:rPr>
          <w:spacing w:val="-5"/>
        </w:rPr>
        <w:t xml:space="preserve"> </w:t>
      </w:r>
      <w:r>
        <w:t>data</w:t>
      </w:r>
      <w:r>
        <w:rPr>
          <w:spacing w:val="-4"/>
        </w:rPr>
        <w:t xml:space="preserve"> </w:t>
      </w:r>
      <w:r>
        <w:t>will</w:t>
      </w:r>
      <w:r>
        <w:rPr>
          <w:spacing w:val="-1"/>
        </w:rPr>
        <w:t xml:space="preserve"> </w:t>
      </w:r>
      <w:r>
        <w:t>be</w:t>
      </w:r>
      <w:r>
        <w:rPr>
          <w:spacing w:val="-5"/>
        </w:rPr>
        <w:t xml:space="preserve"> </w:t>
      </w:r>
      <w:r>
        <w:rPr>
          <w:spacing w:val="-2"/>
        </w:rPr>
        <w:t>controlled:</w:t>
      </w:r>
    </w:p>
    <w:p w14:paraId="4AD949DC" w14:textId="77777777" w:rsidR="00427FA5" w:rsidRDefault="00784F7B">
      <w:pPr>
        <w:pStyle w:val="BodyText"/>
        <w:spacing w:before="2"/>
        <w:ind w:left="860" w:right="239"/>
      </w:pPr>
      <w:r>
        <w:t>State</w:t>
      </w:r>
      <w:r>
        <w:rPr>
          <w:spacing w:val="-1"/>
        </w:rPr>
        <w:t xml:space="preserve"> </w:t>
      </w:r>
      <w:r>
        <w:t>whether</w:t>
      </w:r>
      <w:r>
        <w:rPr>
          <w:spacing w:val="-2"/>
        </w:rPr>
        <w:t xml:space="preserve"> </w:t>
      </w:r>
      <w:r>
        <w:t>access</w:t>
      </w:r>
      <w:r>
        <w:rPr>
          <w:spacing w:val="-4"/>
        </w:rPr>
        <w:t xml:space="preserve"> </w:t>
      </w:r>
      <w:r>
        <w:t>to</w:t>
      </w:r>
      <w:r>
        <w:rPr>
          <w:spacing w:val="-4"/>
        </w:rPr>
        <w:t xml:space="preserve"> </w:t>
      </w:r>
      <w:r>
        <w:t>the</w:t>
      </w:r>
      <w:r>
        <w:rPr>
          <w:spacing w:val="-2"/>
        </w:rPr>
        <w:t xml:space="preserve"> </w:t>
      </w:r>
      <w:r>
        <w:t>scientific</w:t>
      </w:r>
      <w:r>
        <w:rPr>
          <w:spacing w:val="-1"/>
        </w:rPr>
        <w:t xml:space="preserve"> </w:t>
      </w:r>
      <w:r>
        <w:t>data will</w:t>
      </w:r>
      <w:r>
        <w:rPr>
          <w:spacing w:val="-2"/>
        </w:rPr>
        <w:t xml:space="preserve"> </w:t>
      </w:r>
      <w:r>
        <w:t>be</w:t>
      </w:r>
      <w:r>
        <w:rPr>
          <w:spacing w:val="-4"/>
        </w:rPr>
        <w:t xml:space="preserve"> </w:t>
      </w:r>
      <w:r>
        <w:t>controlled</w:t>
      </w:r>
      <w:r>
        <w:rPr>
          <w:spacing w:val="-4"/>
        </w:rPr>
        <w:t xml:space="preserve"> </w:t>
      </w:r>
      <w:r>
        <w:t>(i.e.,</w:t>
      </w:r>
      <w:r>
        <w:rPr>
          <w:spacing w:val="-3"/>
        </w:rPr>
        <w:t xml:space="preserve"> </w:t>
      </w:r>
      <w:r>
        <w:t>made</w:t>
      </w:r>
      <w:r>
        <w:rPr>
          <w:spacing w:val="-4"/>
        </w:rPr>
        <w:t xml:space="preserve"> </w:t>
      </w:r>
      <w:r>
        <w:t>available</w:t>
      </w:r>
      <w:r>
        <w:rPr>
          <w:spacing w:val="-2"/>
        </w:rPr>
        <w:t xml:space="preserve"> </w:t>
      </w:r>
      <w:r>
        <w:t>by</w:t>
      </w:r>
      <w:r>
        <w:rPr>
          <w:spacing w:val="-1"/>
        </w:rPr>
        <w:t xml:space="preserve"> </w:t>
      </w:r>
      <w:r>
        <w:t>a</w:t>
      </w:r>
      <w:r>
        <w:rPr>
          <w:spacing w:val="-2"/>
        </w:rPr>
        <w:t xml:space="preserve"> </w:t>
      </w:r>
      <w:r>
        <w:t>data</w:t>
      </w:r>
      <w:r>
        <w:rPr>
          <w:spacing w:val="-4"/>
        </w:rPr>
        <w:t xml:space="preserve"> </w:t>
      </w:r>
      <w:r>
        <w:t>repository only after approval).</w:t>
      </w:r>
    </w:p>
    <w:p w14:paraId="0CF363A7" w14:textId="77777777" w:rsidR="00427FA5" w:rsidRDefault="00427FA5">
      <w:pPr>
        <w:pStyle w:val="BodyText"/>
        <w:rPr>
          <w:sz w:val="24"/>
        </w:rPr>
      </w:pPr>
    </w:p>
    <w:p w14:paraId="49BDC82C" w14:textId="6FDB5470" w:rsidR="00427FA5" w:rsidRPr="000205E9" w:rsidRDefault="00EA0D8F" w:rsidP="000205E9">
      <w:pPr>
        <w:rPr>
          <w:rFonts w:cstheme="minorHAnsi"/>
          <w:color w:val="FF0000"/>
        </w:rPr>
      </w:pPr>
      <w:r w:rsidRPr="00104E75">
        <w:rPr>
          <w:rFonts w:cstheme="minorHAnsi"/>
          <w:color w:val="FF0000"/>
        </w:rPr>
        <w:t>To request access of the data, researchers will use the standard processes at NDA, and the NDA Data Access Committee will decide which requests to grant.  The standard NDA data access process allows access for one year and is renewable.  Once the data are submitted to NDA, th</w:t>
      </w:r>
      <w:r>
        <w:rPr>
          <w:rFonts w:cstheme="minorHAnsi"/>
          <w:color w:val="FF0000"/>
        </w:rPr>
        <w:t>at</w:t>
      </w:r>
      <w:r w:rsidRPr="00104E75">
        <w:rPr>
          <w:rFonts w:cstheme="minorHAnsi"/>
          <w:color w:val="FF0000"/>
        </w:rPr>
        <w:t xml:space="preserve"> archive will control the long-term persistence of </w:t>
      </w:r>
      <w:r w:rsidRPr="00B2195D">
        <w:rPr>
          <w:rFonts w:cstheme="minorHAnsi"/>
          <w:color w:val="FF0000"/>
        </w:rPr>
        <w:t>the data set.  Currently, NDA has no process for deleting or retiring data sets.</w:t>
      </w:r>
    </w:p>
    <w:p w14:paraId="10B5285D" w14:textId="77777777" w:rsidR="00427FA5" w:rsidRDefault="00784F7B">
      <w:pPr>
        <w:pStyle w:val="Heading1"/>
        <w:numPr>
          <w:ilvl w:val="0"/>
          <w:numId w:val="1"/>
        </w:numPr>
        <w:tabs>
          <w:tab w:val="left" w:pos="861"/>
        </w:tabs>
        <w:spacing w:before="183"/>
      </w:pPr>
      <w:r>
        <w:t>Protections</w:t>
      </w:r>
      <w:r>
        <w:rPr>
          <w:spacing w:val="-9"/>
        </w:rPr>
        <w:t xml:space="preserve"> </w:t>
      </w:r>
      <w:r>
        <w:t>for</w:t>
      </w:r>
      <w:r>
        <w:rPr>
          <w:spacing w:val="-8"/>
        </w:rPr>
        <w:t xml:space="preserve"> </w:t>
      </w:r>
      <w:r>
        <w:t>privacy,</w:t>
      </w:r>
      <w:r>
        <w:rPr>
          <w:spacing w:val="-5"/>
        </w:rPr>
        <w:t xml:space="preserve"> </w:t>
      </w:r>
      <w:r>
        <w:t>rights,</w:t>
      </w:r>
      <w:r>
        <w:rPr>
          <w:spacing w:val="-5"/>
        </w:rPr>
        <w:t xml:space="preserve"> </w:t>
      </w:r>
      <w:r>
        <w:t>and</w:t>
      </w:r>
      <w:r>
        <w:rPr>
          <w:spacing w:val="-8"/>
        </w:rPr>
        <w:t xml:space="preserve"> </w:t>
      </w:r>
      <w:r>
        <w:t>confidentiality</w:t>
      </w:r>
      <w:r>
        <w:rPr>
          <w:spacing w:val="-7"/>
        </w:rPr>
        <w:t xml:space="preserve"> </w:t>
      </w:r>
      <w:r>
        <w:t>of</w:t>
      </w:r>
      <w:r>
        <w:rPr>
          <w:spacing w:val="-5"/>
        </w:rPr>
        <w:t xml:space="preserve"> </w:t>
      </w:r>
      <w:r>
        <w:t>human</w:t>
      </w:r>
      <w:r>
        <w:rPr>
          <w:spacing w:val="-7"/>
        </w:rPr>
        <w:t xml:space="preserve"> </w:t>
      </w:r>
      <w:r>
        <w:t>research</w:t>
      </w:r>
      <w:r>
        <w:rPr>
          <w:spacing w:val="-6"/>
        </w:rPr>
        <w:t xml:space="preserve"> </w:t>
      </w:r>
      <w:r>
        <w:rPr>
          <w:spacing w:val="-2"/>
        </w:rPr>
        <w:t>participants:</w:t>
      </w:r>
    </w:p>
    <w:p w14:paraId="10DA2C3D" w14:textId="6FC9E9C2" w:rsidR="00427FA5" w:rsidRDefault="00784F7B">
      <w:pPr>
        <w:pStyle w:val="BodyText"/>
        <w:ind w:left="860"/>
      </w:pPr>
      <w:r>
        <w:t>If</w:t>
      </w:r>
      <w:r>
        <w:rPr>
          <w:spacing w:val="-3"/>
        </w:rPr>
        <w:t xml:space="preserve"> </w:t>
      </w:r>
      <w:r>
        <w:t>generating</w:t>
      </w:r>
      <w:r>
        <w:rPr>
          <w:spacing w:val="-3"/>
        </w:rPr>
        <w:t xml:space="preserve"> </w:t>
      </w:r>
      <w:r>
        <w:t>scientific</w:t>
      </w:r>
      <w:r>
        <w:rPr>
          <w:spacing w:val="-2"/>
        </w:rPr>
        <w:t xml:space="preserve"> </w:t>
      </w:r>
      <w:r>
        <w:t>data</w:t>
      </w:r>
      <w:r>
        <w:rPr>
          <w:spacing w:val="-3"/>
        </w:rPr>
        <w:t xml:space="preserve"> </w:t>
      </w:r>
      <w:r>
        <w:t>derived</w:t>
      </w:r>
      <w:r>
        <w:rPr>
          <w:spacing w:val="-3"/>
        </w:rPr>
        <w:t xml:space="preserve"> </w:t>
      </w:r>
      <w:r>
        <w:t>from</w:t>
      </w:r>
      <w:r>
        <w:rPr>
          <w:spacing w:val="-2"/>
        </w:rPr>
        <w:t xml:space="preserve"> </w:t>
      </w:r>
      <w:r>
        <w:t>humans,</w:t>
      </w:r>
      <w:r>
        <w:rPr>
          <w:spacing w:val="-4"/>
        </w:rPr>
        <w:t xml:space="preserve"> </w:t>
      </w:r>
      <w:r>
        <w:t>describe</w:t>
      </w:r>
      <w:r>
        <w:rPr>
          <w:spacing w:val="-3"/>
        </w:rPr>
        <w:t xml:space="preserve"> </w:t>
      </w:r>
      <w:r>
        <w:t>how</w:t>
      </w:r>
      <w:r>
        <w:rPr>
          <w:spacing w:val="-2"/>
        </w:rPr>
        <w:t xml:space="preserve"> </w:t>
      </w:r>
      <w:r>
        <w:t>the</w:t>
      </w:r>
      <w:r>
        <w:rPr>
          <w:spacing w:val="-3"/>
        </w:rPr>
        <w:t xml:space="preserve"> </w:t>
      </w:r>
      <w:r>
        <w:t>privacy,</w:t>
      </w:r>
      <w:r>
        <w:rPr>
          <w:spacing w:val="-4"/>
        </w:rPr>
        <w:t xml:space="preserve"> </w:t>
      </w:r>
      <w:r>
        <w:t>rights,</w:t>
      </w:r>
      <w:r>
        <w:rPr>
          <w:spacing w:val="-4"/>
        </w:rPr>
        <w:t xml:space="preserve"> </w:t>
      </w:r>
      <w:r>
        <w:t>and</w:t>
      </w:r>
      <w:r>
        <w:rPr>
          <w:spacing w:val="-5"/>
        </w:rPr>
        <w:t xml:space="preserve"> </w:t>
      </w:r>
      <w:r>
        <w:t>confidentiality</w:t>
      </w:r>
      <w:r>
        <w:rPr>
          <w:spacing w:val="-2"/>
        </w:rPr>
        <w:t xml:space="preserve"> </w:t>
      </w:r>
      <w:r>
        <w:t>of human research participants will be protected (e.g., through de-identification, Certificates of Confidentiality, and other protective measures).</w:t>
      </w:r>
    </w:p>
    <w:p w14:paraId="3019B31C" w14:textId="77777777" w:rsidR="00B60700" w:rsidRDefault="00B60700">
      <w:pPr>
        <w:pStyle w:val="BodyText"/>
        <w:ind w:left="860"/>
      </w:pPr>
    </w:p>
    <w:p w14:paraId="21CA77BE" w14:textId="068DCE31" w:rsidR="008E6860" w:rsidRDefault="00B60700" w:rsidP="008E6860">
      <w:pPr>
        <w:rPr>
          <w:i/>
          <w:iCs/>
          <w:color w:val="FF0000"/>
        </w:rPr>
      </w:pPr>
      <w:r w:rsidRPr="00B60700">
        <w:rPr>
          <w:color w:val="FF0000"/>
        </w:rPr>
        <w:t>The</w:t>
      </w:r>
      <w:r w:rsidR="00E478A5">
        <w:rPr>
          <w:i/>
          <w:iCs/>
          <w:color w:val="FF0000"/>
        </w:rPr>
        <w:t xml:space="preserve"> </w:t>
      </w:r>
      <w:r w:rsidR="00E478A5" w:rsidRPr="00B60700">
        <w:rPr>
          <w:color w:val="FF0000"/>
        </w:rPr>
        <w:t>NDA</w:t>
      </w:r>
      <w:r w:rsidR="00E478A5">
        <w:rPr>
          <w:color w:val="FF0000"/>
        </w:rPr>
        <w:t xml:space="preserve"> GUID tool allows researchers to aggregate data from the same research participant without different laboratories having to share personally identifiable information about that research participant.  The NDA data dictionaries do not permit personally identifiable information to be shared.  NDA maintains a Certificate of Confidentiality</w:t>
      </w:r>
      <w:r w:rsidR="008E6860">
        <w:rPr>
          <w:color w:val="FF0000"/>
        </w:rPr>
        <w:t>.</w:t>
      </w:r>
      <w:r w:rsidR="008E6860">
        <w:rPr>
          <w:i/>
          <w:iCs/>
          <w:color w:val="FF0000"/>
        </w:rPr>
        <w:t xml:space="preserve"> </w:t>
      </w:r>
    </w:p>
    <w:p w14:paraId="62805360" w14:textId="77777777" w:rsidR="008E6860" w:rsidRDefault="008E6860" w:rsidP="008E6860">
      <w:pPr>
        <w:rPr>
          <w:i/>
          <w:iCs/>
          <w:color w:val="FF0000"/>
        </w:rPr>
      </w:pPr>
    </w:p>
    <w:p w14:paraId="115D8630" w14:textId="2EBC3D70" w:rsidR="00E478A5" w:rsidRPr="00DA2947" w:rsidRDefault="008E6860" w:rsidP="008E6860">
      <w:pPr>
        <w:rPr>
          <w:rFonts w:cstheme="minorHAnsi"/>
          <w:color w:val="FF0000"/>
        </w:rPr>
      </w:pPr>
      <w:r w:rsidRPr="00DA2947">
        <w:rPr>
          <w:rFonts w:cstheme="minorHAnsi"/>
          <w:color w:val="FF0000"/>
        </w:rPr>
        <w:t>For the 155 participants from our previous study, exact dates have been obscured via the Shift and Truncate method [1], which preserves within-case temporal relations</w:t>
      </w:r>
      <w:r w:rsidR="00E478A5" w:rsidRPr="00D53389">
        <w:rPr>
          <w:color w:val="FF0000"/>
        </w:rPr>
        <w:t>.</w:t>
      </w:r>
    </w:p>
    <w:p w14:paraId="13557E8C" w14:textId="77777777" w:rsidR="00427FA5" w:rsidRDefault="00784F7B">
      <w:pPr>
        <w:pStyle w:val="Heading1"/>
        <w:spacing w:before="208"/>
        <w:ind w:left="140" w:firstLine="0"/>
      </w:pPr>
      <w:r>
        <w:t>Element</w:t>
      </w:r>
      <w:r>
        <w:rPr>
          <w:spacing w:val="-8"/>
        </w:rPr>
        <w:t xml:space="preserve"> </w:t>
      </w:r>
      <w:r>
        <w:t>6:</w:t>
      </w:r>
      <w:r>
        <w:rPr>
          <w:spacing w:val="-8"/>
        </w:rPr>
        <w:t xml:space="preserve"> </w:t>
      </w:r>
      <w:r>
        <w:t>Oversight</w:t>
      </w:r>
      <w:r>
        <w:rPr>
          <w:spacing w:val="-6"/>
        </w:rPr>
        <w:t xml:space="preserve"> </w:t>
      </w:r>
      <w:r>
        <w:t>of</w:t>
      </w:r>
      <w:r>
        <w:rPr>
          <w:spacing w:val="-4"/>
        </w:rPr>
        <w:t xml:space="preserve"> </w:t>
      </w:r>
      <w:r>
        <w:t>Data</w:t>
      </w:r>
      <w:r>
        <w:rPr>
          <w:spacing w:val="-7"/>
        </w:rPr>
        <w:t xml:space="preserve"> </w:t>
      </w:r>
      <w:r>
        <w:t>Management</w:t>
      </w:r>
      <w:r>
        <w:rPr>
          <w:spacing w:val="-6"/>
        </w:rPr>
        <w:t xml:space="preserve"> </w:t>
      </w:r>
      <w:r>
        <w:t>and</w:t>
      </w:r>
      <w:r>
        <w:rPr>
          <w:spacing w:val="-4"/>
        </w:rPr>
        <w:t xml:space="preserve"> </w:t>
      </w:r>
      <w:r>
        <w:rPr>
          <w:spacing w:val="-2"/>
        </w:rPr>
        <w:t>Sharing:</w:t>
      </w:r>
    </w:p>
    <w:p w14:paraId="51E48531" w14:textId="074789B1" w:rsidR="00427FA5" w:rsidRDefault="00784F7B">
      <w:pPr>
        <w:pStyle w:val="BodyText"/>
        <w:ind w:left="860"/>
      </w:pPr>
      <w:r>
        <w:t>Describe</w:t>
      </w:r>
      <w:r>
        <w:rPr>
          <w:spacing w:val="-2"/>
        </w:rPr>
        <w:t xml:space="preserve"> </w:t>
      </w:r>
      <w:r>
        <w:t>how</w:t>
      </w:r>
      <w:r>
        <w:rPr>
          <w:spacing w:val="-3"/>
        </w:rPr>
        <w:t xml:space="preserve"> </w:t>
      </w:r>
      <w:r>
        <w:t>compliance</w:t>
      </w:r>
      <w:r>
        <w:rPr>
          <w:spacing w:val="-3"/>
        </w:rPr>
        <w:t xml:space="preserve"> </w:t>
      </w:r>
      <w:r>
        <w:t>with</w:t>
      </w:r>
      <w:r>
        <w:rPr>
          <w:spacing w:val="-5"/>
        </w:rPr>
        <w:t xml:space="preserve"> </w:t>
      </w:r>
      <w:r>
        <w:t>this</w:t>
      </w:r>
      <w:r>
        <w:rPr>
          <w:spacing w:val="-2"/>
        </w:rPr>
        <w:t xml:space="preserve"> </w:t>
      </w:r>
      <w:r>
        <w:t>Plan</w:t>
      </w:r>
      <w:r>
        <w:rPr>
          <w:spacing w:val="-3"/>
        </w:rPr>
        <w:t xml:space="preserve"> </w:t>
      </w:r>
      <w:r>
        <w:t>will</w:t>
      </w:r>
      <w:r>
        <w:rPr>
          <w:spacing w:val="-3"/>
        </w:rPr>
        <w:t xml:space="preserve"> </w:t>
      </w:r>
      <w:r>
        <w:t>be</w:t>
      </w:r>
      <w:r>
        <w:rPr>
          <w:spacing w:val="-3"/>
        </w:rPr>
        <w:t xml:space="preserve"> </w:t>
      </w:r>
      <w:r>
        <w:t>monitored</w:t>
      </w:r>
      <w:r>
        <w:rPr>
          <w:spacing w:val="-3"/>
        </w:rPr>
        <w:t xml:space="preserve"> </w:t>
      </w:r>
      <w:r>
        <w:t>and</w:t>
      </w:r>
      <w:r>
        <w:rPr>
          <w:spacing w:val="-5"/>
        </w:rPr>
        <w:t xml:space="preserve"> </w:t>
      </w:r>
      <w:r>
        <w:t>managed,</w:t>
      </w:r>
      <w:r>
        <w:rPr>
          <w:spacing w:val="-4"/>
        </w:rPr>
        <w:t xml:space="preserve"> </w:t>
      </w:r>
      <w:r>
        <w:t>frequency</w:t>
      </w:r>
      <w:r>
        <w:rPr>
          <w:spacing w:val="-3"/>
        </w:rPr>
        <w:t xml:space="preserve"> </w:t>
      </w:r>
      <w:r>
        <w:t>of</w:t>
      </w:r>
      <w:r>
        <w:rPr>
          <w:spacing w:val="-1"/>
        </w:rPr>
        <w:t xml:space="preserve"> </w:t>
      </w:r>
      <w:r>
        <w:t>oversight,</w:t>
      </w:r>
      <w:r>
        <w:rPr>
          <w:spacing w:val="-4"/>
        </w:rPr>
        <w:t xml:space="preserve"> </w:t>
      </w:r>
      <w:r>
        <w:t>and</w:t>
      </w:r>
      <w:r>
        <w:rPr>
          <w:spacing w:val="-3"/>
        </w:rPr>
        <w:t xml:space="preserve"> </w:t>
      </w:r>
      <w:r>
        <w:t>by whom at your institution (e.g., titles, roles).</w:t>
      </w:r>
    </w:p>
    <w:p w14:paraId="6FCF130C" w14:textId="77777777" w:rsidR="00373C51" w:rsidRDefault="00373C51" w:rsidP="00373C51">
      <w:pPr>
        <w:rPr>
          <w:rFonts w:cstheme="minorHAnsi"/>
        </w:rPr>
      </w:pPr>
    </w:p>
    <w:p w14:paraId="2FA16477" w14:textId="50628D2F" w:rsidR="00373C51" w:rsidRPr="00373C51" w:rsidRDefault="00373C51" w:rsidP="00373C51">
      <w:pPr>
        <w:rPr>
          <w:rFonts w:cstheme="minorHAnsi"/>
          <w:color w:val="FF0000"/>
        </w:rPr>
      </w:pPr>
      <w:r w:rsidRPr="00373C51">
        <w:rPr>
          <w:rFonts w:cstheme="minorHAnsi"/>
          <w:color w:val="FF0000"/>
        </w:rPr>
        <w:t>The Office of Sponsored Programs at University X has created a data management and sharing plan compliance system as part of their process for submitting the annual NIH progress report.  That Office is collecting information related to the number of research participants that are deposited each reporting year.  For this award, all of the data will be uploaded in the first year, so the data deposition oversight will end then.  The Office of Sponsored Programs will look for the NDA data DOIs when papers are published and will include that information in the annual progress report.</w:t>
      </w:r>
    </w:p>
    <w:p w14:paraId="6197D273" w14:textId="5D98029E" w:rsidR="007A2ADE" w:rsidRDefault="007A2ADE" w:rsidP="007A2ADE">
      <w:pPr>
        <w:rPr>
          <w:rFonts w:cstheme="minorHAnsi"/>
          <w:color w:val="FF0000"/>
        </w:rPr>
      </w:pPr>
    </w:p>
    <w:p w14:paraId="5D7803AB" w14:textId="548DF460" w:rsidR="003B5F8A" w:rsidRPr="003B5F8A" w:rsidRDefault="003B5F8A" w:rsidP="003B5F8A">
      <w:pPr>
        <w:pStyle w:val="ListParagraph"/>
        <w:spacing w:line="240" w:lineRule="auto"/>
        <w:ind w:left="0" w:firstLine="0"/>
        <w:rPr>
          <w:rFonts w:cstheme="minorHAnsi"/>
          <w:b/>
          <w:bCs/>
          <w:color w:val="FF0000"/>
        </w:rPr>
      </w:pPr>
      <w:r w:rsidRPr="003B5F8A">
        <w:rPr>
          <w:rFonts w:cstheme="minorHAnsi"/>
          <w:b/>
          <w:bCs/>
          <w:color w:val="FF0000"/>
        </w:rPr>
        <w:t>Validation Schedule (this section is required by NIMH)</w:t>
      </w:r>
    </w:p>
    <w:p w14:paraId="6031AE8E" w14:textId="77777777" w:rsidR="003B5F8A" w:rsidRPr="003B5F8A" w:rsidRDefault="003B5F8A" w:rsidP="003B5F8A">
      <w:pPr>
        <w:rPr>
          <w:rFonts w:cstheme="minorHAnsi"/>
          <w:color w:val="FF0000"/>
        </w:rPr>
      </w:pPr>
    </w:p>
    <w:p w14:paraId="3DB139E6" w14:textId="0A3DF419" w:rsidR="006311F9" w:rsidRPr="006311F9" w:rsidRDefault="006311F9" w:rsidP="006311F9">
      <w:pPr>
        <w:rPr>
          <w:rFonts w:cstheme="minorHAnsi"/>
          <w:color w:val="FF0000"/>
        </w:rPr>
      </w:pPr>
      <w:r w:rsidRPr="006311F9">
        <w:rPr>
          <w:rFonts w:cstheme="minorHAnsi"/>
          <w:color w:val="FF0000"/>
        </w:rPr>
        <w:t>Since this is a secondary data analysis application, validation of newly collected data will not occur.  The new data to be deposited to NDA will go through their validation tool when the data are initially uploaded.</w:t>
      </w:r>
    </w:p>
    <w:p w14:paraId="525C6BD3" w14:textId="131D29E7" w:rsidR="007A2ADE" w:rsidRDefault="007A2ADE" w:rsidP="001D461A">
      <w:pPr>
        <w:rPr>
          <w:rFonts w:cstheme="minorHAnsi"/>
          <w:color w:val="FF0000"/>
        </w:rPr>
      </w:pPr>
    </w:p>
    <w:p w14:paraId="60DD44A1" w14:textId="239EB9CB" w:rsidR="008D48E4" w:rsidRDefault="008D48E4" w:rsidP="001D461A">
      <w:pPr>
        <w:rPr>
          <w:rFonts w:cstheme="minorHAnsi"/>
          <w:color w:val="FF0000"/>
        </w:rPr>
      </w:pPr>
    </w:p>
    <w:p w14:paraId="10E0BA1A" w14:textId="77777777" w:rsidR="008D48E4" w:rsidRPr="001221BE" w:rsidRDefault="008D48E4" w:rsidP="008D48E4">
      <w:pPr>
        <w:rPr>
          <w:rFonts w:cstheme="minorHAnsi"/>
          <w:b/>
          <w:bCs/>
        </w:rPr>
      </w:pPr>
      <w:r w:rsidRPr="001221BE">
        <w:rPr>
          <w:rFonts w:cstheme="minorHAnsi"/>
          <w:b/>
          <w:bCs/>
        </w:rPr>
        <w:t>Reference</w:t>
      </w:r>
    </w:p>
    <w:p w14:paraId="381EBFAF" w14:textId="77777777" w:rsidR="008D48E4" w:rsidRDefault="008D48E4" w:rsidP="008D48E4">
      <w:pPr>
        <w:rPr>
          <w:rFonts w:cstheme="minorHAnsi"/>
          <w:color w:val="222222"/>
          <w:shd w:val="clear" w:color="auto" w:fill="FFFFFF"/>
        </w:rPr>
      </w:pPr>
    </w:p>
    <w:p w14:paraId="18503244" w14:textId="25012615" w:rsidR="008D48E4" w:rsidRPr="005C37A4" w:rsidRDefault="008D48E4" w:rsidP="008D48E4">
      <w:pPr>
        <w:rPr>
          <w:rFonts w:cstheme="minorHAnsi"/>
        </w:rPr>
      </w:pPr>
      <w:r w:rsidRPr="001221BE">
        <w:rPr>
          <w:rFonts w:cstheme="minorHAnsi"/>
          <w:color w:val="222222"/>
          <w:shd w:val="clear" w:color="auto" w:fill="FFFFFF"/>
        </w:rPr>
        <w:t xml:space="preserve">1. Hripcsak, G., Mirhaji, P., Low, A. F., &amp; Malin, B. A. (2016). Preserving temporal relations in clinical data while </w:t>
      </w:r>
      <w:r w:rsidRPr="001221BE">
        <w:rPr>
          <w:rFonts w:cstheme="minorHAnsi"/>
          <w:color w:val="222222"/>
          <w:shd w:val="clear" w:color="auto" w:fill="FFFFFF"/>
        </w:rPr>
        <w:lastRenderedPageBreak/>
        <w:t>maintaining privacy. </w:t>
      </w:r>
      <w:r w:rsidRPr="001221BE">
        <w:rPr>
          <w:rFonts w:cstheme="minorHAnsi"/>
          <w:i/>
          <w:iCs/>
          <w:color w:val="222222"/>
          <w:shd w:val="clear" w:color="auto" w:fill="FFFFFF"/>
        </w:rPr>
        <w:t>Journal of the American Medical Informatics Association</w:t>
      </w:r>
      <w:r w:rsidRPr="001221BE">
        <w:rPr>
          <w:rFonts w:cstheme="minorHAnsi"/>
          <w:color w:val="222222"/>
          <w:shd w:val="clear" w:color="auto" w:fill="FFFFFF"/>
        </w:rPr>
        <w:t>, </w:t>
      </w:r>
      <w:r w:rsidRPr="001221BE">
        <w:rPr>
          <w:rFonts w:cstheme="minorHAnsi"/>
          <w:i/>
          <w:iCs/>
          <w:color w:val="222222"/>
          <w:shd w:val="clear" w:color="auto" w:fill="FFFFFF"/>
        </w:rPr>
        <w:t>23</w:t>
      </w:r>
      <w:r w:rsidRPr="001221BE">
        <w:rPr>
          <w:rFonts w:cstheme="minorHAnsi"/>
          <w:color w:val="222222"/>
          <w:shd w:val="clear" w:color="auto" w:fill="FFFFFF"/>
        </w:rPr>
        <w:t>(6), 1040-1045.</w:t>
      </w:r>
    </w:p>
    <w:p w14:paraId="1B4A6A67" w14:textId="77777777" w:rsidR="008D48E4" w:rsidRPr="003B5F8A" w:rsidRDefault="008D48E4" w:rsidP="001D461A">
      <w:pPr>
        <w:rPr>
          <w:rFonts w:cstheme="minorHAnsi"/>
          <w:color w:val="FF0000"/>
        </w:rPr>
      </w:pPr>
    </w:p>
    <w:sectPr w:rsidR="008D48E4" w:rsidRPr="003B5F8A">
      <w:pgSz w:w="12240" w:h="15840"/>
      <w:pgMar w:top="1000" w:right="620" w:bottom="280" w:left="580" w:header="2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AE022" w14:textId="77777777" w:rsidR="005C0BC8" w:rsidRDefault="005C0BC8">
      <w:r>
        <w:separator/>
      </w:r>
    </w:p>
  </w:endnote>
  <w:endnote w:type="continuationSeparator" w:id="0">
    <w:p w14:paraId="1CABEE3F" w14:textId="77777777" w:rsidR="005C0BC8" w:rsidRDefault="005C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9AFE0" w14:textId="77777777" w:rsidR="005C0BC8" w:rsidRDefault="005C0BC8">
      <w:r>
        <w:separator/>
      </w:r>
    </w:p>
  </w:footnote>
  <w:footnote w:type="continuationSeparator" w:id="0">
    <w:p w14:paraId="734F853E" w14:textId="77777777" w:rsidR="005C0BC8" w:rsidRDefault="005C0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83AD" w14:textId="39FF0DB9" w:rsidR="00427FA5" w:rsidRDefault="00427FA5">
    <w:pPr>
      <w:pStyle w:val="BodyText"/>
      <w:spacing w:line="14" w:lineRule="auto"/>
      <w:rPr>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365"/>
    <w:multiLevelType w:val="hybridMultilevel"/>
    <w:tmpl w:val="789C8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11000C"/>
    <w:multiLevelType w:val="hybridMultilevel"/>
    <w:tmpl w:val="0B6ECFC2"/>
    <w:lvl w:ilvl="0" w:tplc="C0AAE6E0">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9CA284F8">
      <w:numFmt w:val="bullet"/>
      <w:lvlText w:val="•"/>
      <w:lvlJc w:val="left"/>
      <w:pPr>
        <w:ind w:left="1878" w:hanging="361"/>
      </w:pPr>
      <w:rPr>
        <w:rFonts w:hint="default"/>
        <w:lang w:val="en-US" w:eastAsia="en-US" w:bidi="ar-SA"/>
      </w:rPr>
    </w:lvl>
    <w:lvl w:ilvl="2" w:tplc="91CE0B20">
      <w:numFmt w:val="bullet"/>
      <w:lvlText w:val="•"/>
      <w:lvlJc w:val="left"/>
      <w:pPr>
        <w:ind w:left="2896" w:hanging="361"/>
      </w:pPr>
      <w:rPr>
        <w:rFonts w:hint="default"/>
        <w:lang w:val="en-US" w:eastAsia="en-US" w:bidi="ar-SA"/>
      </w:rPr>
    </w:lvl>
    <w:lvl w:ilvl="3" w:tplc="452E87C6">
      <w:numFmt w:val="bullet"/>
      <w:lvlText w:val="•"/>
      <w:lvlJc w:val="left"/>
      <w:pPr>
        <w:ind w:left="3914" w:hanging="361"/>
      </w:pPr>
      <w:rPr>
        <w:rFonts w:hint="default"/>
        <w:lang w:val="en-US" w:eastAsia="en-US" w:bidi="ar-SA"/>
      </w:rPr>
    </w:lvl>
    <w:lvl w:ilvl="4" w:tplc="4CC805AE">
      <w:numFmt w:val="bullet"/>
      <w:lvlText w:val="•"/>
      <w:lvlJc w:val="left"/>
      <w:pPr>
        <w:ind w:left="4932" w:hanging="361"/>
      </w:pPr>
      <w:rPr>
        <w:rFonts w:hint="default"/>
        <w:lang w:val="en-US" w:eastAsia="en-US" w:bidi="ar-SA"/>
      </w:rPr>
    </w:lvl>
    <w:lvl w:ilvl="5" w:tplc="230AA330">
      <w:numFmt w:val="bullet"/>
      <w:lvlText w:val="•"/>
      <w:lvlJc w:val="left"/>
      <w:pPr>
        <w:ind w:left="5950" w:hanging="361"/>
      </w:pPr>
      <w:rPr>
        <w:rFonts w:hint="default"/>
        <w:lang w:val="en-US" w:eastAsia="en-US" w:bidi="ar-SA"/>
      </w:rPr>
    </w:lvl>
    <w:lvl w:ilvl="6" w:tplc="DDE8BD58">
      <w:numFmt w:val="bullet"/>
      <w:lvlText w:val="•"/>
      <w:lvlJc w:val="left"/>
      <w:pPr>
        <w:ind w:left="6968" w:hanging="361"/>
      </w:pPr>
      <w:rPr>
        <w:rFonts w:hint="default"/>
        <w:lang w:val="en-US" w:eastAsia="en-US" w:bidi="ar-SA"/>
      </w:rPr>
    </w:lvl>
    <w:lvl w:ilvl="7" w:tplc="61403A66">
      <w:numFmt w:val="bullet"/>
      <w:lvlText w:val="•"/>
      <w:lvlJc w:val="left"/>
      <w:pPr>
        <w:ind w:left="7986" w:hanging="361"/>
      </w:pPr>
      <w:rPr>
        <w:rFonts w:hint="default"/>
        <w:lang w:val="en-US" w:eastAsia="en-US" w:bidi="ar-SA"/>
      </w:rPr>
    </w:lvl>
    <w:lvl w:ilvl="8" w:tplc="A7307BB6">
      <w:numFmt w:val="bullet"/>
      <w:lvlText w:val="•"/>
      <w:lvlJc w:val="left"/>
      <w:pPr>
        <w:ind w:left="9004" w:hanging="361"/>
      </w:pPr>
      <w:rPr>
        <w:rFonts w:hint="default"/>
        <w:lang w:val="en-US" w:eastAsia="en-US" w:bidi="ar-SA"/>
      </w:rPr>
    </w:lvl>
  </w:abstractNum>
  <w:abstractNum w:abstractNumId="2" w15:restartNumberingAfterBreak="0">
    <w:nsid w:val="50F74CBB"/>
    <w:multiLevelType w:val="hybridMultilevel"/>
    <w:tmpl w:val="AB1A8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151CC2"/>
    <w:multiLevelType w:val="hybridMultilevel"/>
    <w:tmpl w:val="049E6040"/>
    <w:lvl w:ilvl="0" w:tplc="0590D600">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446441F0">
      <w:numFmt w:val="bullet"/>
      <w:lvlText w:val="•"/>
      <w:lvlJc w:val="left"/>
      <w:pPr>
        <w:ind w:left="1878" w:hanging="361"/>
      </w:pPr>
      <w:rPr>
        <w:rFonts w:hint="default"/>
        <w:lang w:val="en-US" w:eastAsia="en-US" w:bidi="ar-SA"/>
      </w:rPr>
    </w:lvl>
    <w:lvl w:ilvl="2" w:tplc="E4647516">
      <w:numFmt w:val="bullet"/>
      <w:lvlText w:val="•"/>
      <w:lvlJc w:val="left"/>
      <w:pPr>
        <w:ind w:left="2896" w:hanging="361"/>
      </w:pPr>
      <w:rPr>
        <w:rFonts w:hint="default"/>
        <w:lang w:val="en-US" w:eastAsia="en-US" w:bidi="ar-SA"/>
      </w:rPr>
    </w:lvl>
    <w:lvl w:ilvl="3" w:tplc="5F026962">
      <w:numFmt w:val="bullet"/>
      <w:lvlText w:val="•"/>
      <w:lvlJc w:val="left"/>
      <w:pPr>
        <w:ind w:left="3914" w:hanging="361"/>
      </w:pPr>
      <w:rPr>
        <w:rFonts w:hint="default"/>
        <w:lang w:val="en-US" w:eastAsia="en-US" w:bidi="ar-SA"/>
      </w:rPr>
    </w:lvl>
    <w:lvl w:ilvl="4" w:tplc="6D8AC2BE">
      <w:numFmt w:val="bullet"/>
      <w:lvlText w:val="•"/>
      <w:lvlJc w:val="left"/>
      <w:pPr>
        <w:ind w:left="4932" w:hanging="361"/>
      </w:pPr>
      <w:rPr>
        <w:rFonts w:hint="default"/>
        <w:lang w:val="en-US" w:eastAsia="en-US" w:bidi="ar-SA"/>
      </w:rPr>
    </w:lvl>
    <w:lvl w:ilvl="5" w:tplc="9AD8F996">
      <w:numFmt w:val="bullet"/>
      <w:lvlText w:val="•"/>
      <w:lvlJc w:val="left"/>
      <w:pPr>
        <w:ind w:left="5950" w:hanging="361"/>
      </w:pPr>
      <w:rPr>
        <w:rFonts w:hint="default"/>
        <w:lang w:val="en-US" w:eastAsia="en-US" w:bidi="ar-SA"/>
      </w:rPr>
    </w:lvl>
    <w:lvl w:ilvl="6" w:tplc="80B4EF90">
      <w:numFmt w:val="bullet"/>
      <w:lvlText w:val="•"/>
      <w:lvlJc w:val="left"/>
      <w:pPr>
        <w:ind w:left="6968" w:hanging="361"/>
      </w:pPr>
      <w:rPr>
        <w:rFonts w:hint="default"/>
        <w:lang w:val="en-US" w:eastAsia="en-US" w:bidi="ar-SA"/>
      </w:rPr>
    </w:lvl>
    <w:lvl w:ilvl="7" w:tplc="F2E621EA">
      <w:numFmt w:val="bullet"/>
      <w:lvlText w:val="•"/>
      <w:lvlJc w:val="left"/>
      <w:pPr>
        <w:ind w:left="7986" w:hanging="361"/>
      </w:pPr>
      <w:rPr>
        <w:rFonts w:hint="default"/>
        <w:lang w:val="en-US" w:eastAsia="en-US" w:bidi="ar-SA"/>
      </w:rPr>
    </w:lvl>
    <w:lvl w:ilvl="8" w:tplc="5A2A675C">
      <w:numFmt w:val="bullet"/>
      <w:lvlText w:val="•"/>
      <w:lvlJc w:val="left"/>
      <w:pPr>
        <w:ind w:left="9004" w:hanging="361"/>
      </w:pPr>
      <w:rPr>
        <w:rFonts w:hint="default"/>
        <w:lang w:val="en-US" w:eastAsia="en-US" w:bidi="ar-SA"/>
      </w:rPr>
    </w:lvl>
  </w:abstractNum>
  <w:abstractNum w:abstractNumId="4" w15:restartNumberingAfterBreak="0">
    <w:nsid w:val="5A041AA5"/>
    <w:multiLevelType w:val="hybridMultilevel"/>
    <w:tmpl w:val="E470429A"/>
    <w:lvl w:ilvl="0" w:tplc="7C4E414A">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329C17B8">
      <w:numFmt w:val="bullet"/>
      <w:lvlText w:val="•"/>
      <w:lvlJc w:val="left"/>
      <w:pPr>
        <w:ind w:left="1878" w:hanging="361"/>
      </w:pPr>
      <w:rPr>
        <w:rFonts w:hint="default"/>
        <w:lang w:val="en-US" w:eastAsia="en-US" w:bidi="ar-SA"/>
      </w:rPr>
    </w:lvl>
    <w:lvl w:ilvl="2" w:tplc="4E7C4210">
      <w:numFmt w:val="bullet"/>
      <w:lvlText w:val="•"/>
      <w:lvlJc w:val="left"/>
      <w:pPr>
        <w:ind w:left="2896" w:hanging="361"/>
      </w:pPr>
      <w:rPr>
        <w:rFonts w:hint="default"/>
        <w:lang w:val="en-US" w:eastAsia="en-US" w:bidi="ar-SA"/>
      </w:rPr>
    </w:lvl>
    <w:lvl w:ilvl="3" w:tplc="AF10A61C">
      <w:numFmt w:val="bullet"/>
      <w:lvlText w:val="•"/>
      <w:lvlJc w:val="left"/>
      <w:pPr>
        <w:ind w:left="3914" w:hanging="361"/>
      </w:pPr>
      <w:rPr>
        <w:rFonts w:hint="default"/>
        <w:lang w:val="en-US" w:eastAsia="en-US" w:bidi="ar-SA"/>
      </w:rPr>
    </w:lvl>
    <w:lvl w:ilvl="4" w:tplc="128619FC">
      <w:numFmt w:val="bullet"/>
      <w:lvlText w:val="•"/>
      <w:lvlJc w:val="left"/>
      <w:pPr>
        <w:ind w:left="4932" w:hanging="361"/>
      </w:pPr>
      <w:rPr>
        <w:rFonts w:hint="default"/>
        <w:lang w:val="en-US" w:eastAsia="en-US" w:bidi="ar-SA"/>
      </w:rPr>
    </w:lvl>
    <w:lvl w:ilvl="5" w:tplc="3544CE5C">
      <w:numFmt w:val="bullet"/>
      <w:lvlText w:val="•"/>
      <w:lvlJc w:val="left"/>
      <w:pPr>
        <w:ind w:left="5950" w:hanging="361"/>
      </w:pPr>
      <w:rPr>
        <w:rFonts w:hint="default"/>
        <w:lang w:val="en-US" w:eastAsia="en-US" w:bidi="ar-SA"/>
      </w:rPr>
    </w:lvl>
    <w:lvl w:ilvl="6" w:tplc="1A9E871A">
      <w:numFmt w:val="bullet"/>
      <w:lvlText w:val="•"/>
      <w:lvlJc w:val="left"/>
      <w:pPr>
        <w:ind w:left="6968" w:hanging="361"/>
      </w:pPr>
      <w:rPr>
        <w:rFonts w:hint="default"/>
        <w:lang w:val="en-US" w:eastAsia="en-US" w:bidi="ar-SA"/>
      </w:rPr>
    </w:lvl>
    <w:lvl w:ilvl="7" w:tplc="89D8B28A">
      <w:numFmt w:val="bullet"/>
      <w:lvlText w:val="•"/>
      <w:lvlJc w:val="left"/>
      <w:pPr>
        <w:ind w:left="7986" w:hanging="361"/>
      </w:pPr>
      <w:rPr>
        <w:rFonts w:hint="default"/>
        <w:lang w:val="en-US" w:eastAsia="en-US" w:bidi="ar-SA"/>
      </w:rPr>
    </w:lvl>
    <w:lvl w:ilvl="8" w:tplc="FE4E92A0">
      <w:numFmt w:val="bullet"/>
      <w:lvlText w:val="•"/>
      <w:lvlJc w:val="left"/>
      <w:pPr>
        <w:ind w:left="9004" w:hanging="361"/>
      </w:pPr>
      <w:rPr>
        <w:rFonts w:hint="default"/>
        <w:lang w:val="en-US" w:eastAsia="en-US" w:bidi="ar-SA"/>
      </w:rPr>
    </w:lvl>
  </w:abstractNum>
  <w:abstractNum w:abstractNumId="5" w15:restartNumberingAfterBreak="0">
    <w:nsid w:val="74C333C9"/>
    <w:multiLevelType w:val="hybridMultilevel"/>
    <w:tmpl w:val="B7C0E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776EC1"/>
    <w:multiLevelType w:val="hybridMultilevel"/>
    <w:tmpl w:val="BB809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FA5"/>
    <w:rsid w:val="00004F0A"/>
    <w:rsid w:val="00016844"/>
    <w:rsid w:val="000205E9"/>
    <w:rsid w:val="00021906"/>
    <w:rsid w:val="000267DB"/>
    <w:rsid w:val="00035FB6"/>
    <w:rsid w:val="0006797E"/>
    <w:rsid w:val="00072A32"/>
    <w:rsid w:val="000D595F"/>
    <w:rsid w:val="00104E75"/>
    <w:rsid w:val="00105F2B"/>
    <w:rsid w:val="001208DB"/>
    <w:rsid w:val="00146145"/>
    <w:rsid w:val="001A4179"/>
    <w:rsid w:val="001B6996"/>
    <w:rsid w:val="001D461A"/>
    <w:rsid w:val="001E1678"/>
    <w:rsid w:val="001E46D4"/>
    <w:rsid w:val="00207D16"/>
    <w:rsid w:val="00213F86"/>
    <w:rsid w:val="00254D8C"/>
    <w:rsid w:val="00267AA9"/>
    <w:rsid w:val="002815DE"/>
    <w:rsid w:val="00285412"/>
    <w:rsid w:val="00290342"/>
    <w:rsid w:val="002B346D"/>
    <w:rsid w:val="002C401F"/>
    <w:rsid w:val="002C5335"/>
    <w:rsid w:val="00305C64"/>
    <w:rsid w:val="00332FC3"/>
    <w:rsid w:val="00363777"/>
    <w:rsid w:val="00363F7D"/>
    <w:rsid w:val="00373C51"/>
    <w:rsid w:val="003A1AA3"/>
    <w:rsid w:val="003A43EE"/>
    <w:rsid w:val="003B5F8A"/>
    <w:rsid w:val="003E0CE4"/>
    <w:rsid w:val="003E79FB"/>
    <w:rsid w:val="00410BA8"/>
    <w:rsid w:val="00412B31"/>
    <w:rsid w:val="00427FA5"/>
    <w:rsid w:val="00454D85"/>
    <w:rsid w:val="00456505"/>
    <w:rsid w:val="004820EE"/>
    <w:rsid w:val="00490C5D"/>
    <w:rsid w:val="00496D16"/>
    <w:rsid w:val="004A5B79"/>
    <w:rsid w:val="004C1FEB"/>
    <w:rsid w:val="00515CD9"/>
    <w:rsid w:val="005612D1"/>
    <w:rsid w:val="00567035"/>
    <w:rsid w:val="0058064D"/>
    <w:rsid w:val="005A309E"/>
    <w:rsid w:val="005A5768"/>
    <w:rsid w:val="005C0A4F"/>
    <w:rsid w:val="005C0BC8"/>
    <w:rsid w:val="005D3631"/>
    <w:rsid w:val="006311F9"/>
    <w:rsid w:val="00643974"/>
    <w:rsid w:val="00660428"/>
    <w:rsid w:val="006B0D92"/>
    <w:rsid w:val="00701E2A"/>
    <w:rsid w:val="00743735"/>
    <w:rsid w:val="0074593D"/>
    <w:rsid w:val="00784F7B"/>
    <w:rsid w:val="007A193F"/>
    <w:rsid w:val="007A2ADE"/>
    <w:rsid w:val="007B4137"/>
    <w:rsid w:val="007C4706"/>
    <w:rsid w:val="007E022C"/>
    <w:rsid w:val="00811EC0"/>
    <w:rsid w:val="00813A6F"/>
    <w:rsid w:val="00835E1E"/>
    <w:rsid w:val="0084140F"/>
    <w:rsid w:val="00845B88"/>
    <w:rsid w:val="00893227"/>
    <w:rsid w:val="008B6BB6"/>
    <w:rsid w:val="008B7703"/>
    <w:rsid w:val="008D0B71"/>
    <w:rsid w:val="008D48E4"/>
    <w:rsid w:val="008D5170"/>
    <w:rsid w:val="008E6860"/>
    <w:rsid w:val="009068CD"/>
    <w:rsid w:val="00924309"/>
    <w:rsid w:val="00943BCB"/>
    <w:rsid w:val="009471DD"/>
    <w:rsid w:val="00947D0E"/>
    <w:rsid w:val="00962FB0"/>
    <w:rsid w:val="009D29AF"/>
    <w:rsid w:val="009E2D9F"/>
    <w:rsid w:val="009E5756"/>
    <w:rsid w:val="00A41546"/>
    <w:rsid w:val="00AD1B7D"/>
    <w:rsid w:val="00AF38C1"/>
    <w:rsid w:val="00B2195D"/>
    <w:rsid w:val="00B5239C"/>
    <w:rsid w:val="00B60700"/>
    <w:rsid w:val="00BC0438"/>
    <w:rsid w:val="00BF3721"/>
    <w:rsid w:val="00C00AB3"/>
    <w:rsid w:val="00C00F27"/>
    <w:rsid w:val="00CC2D98"/>
    <w:rsid w:val="00CD129E"/>
    <w:rsid w:val="00CE5829"/>
    <w:rsid w:val="00CF27D4"/>
    <w:rsid w:val="00D062EF"/>
    <w:rsid w:val="00D20337"/>
    <w:rsid w:val="00D20FDE"/>
    <w:rsid w:val="00D23DCC"/>
    <w:rsid w:val="00D27487"/>
    <w:rsid w:val="00D33AD7"/>
    <w:rsid w:val="00D509F0"/>
    <w:rsid w:val="00D52D74"/>
    <w:rsid w:val="00D53389"/>
    <w:rsid w:val="00D63BF4"/>
    <w:rsid w:val="00D73B0A"/>
    <w:rsid w:val="00D74A85"/>
    <w:rsid w:val="00D74D2E"/>
    <w:rsid w:val="00D862E7"/>
    <w:rsid w:val="00D90F47"/>
    <w:rsid w:val="00D958FD"/>
    <w:rsid w:val="00DA2947"/>
    <w:rsid w:val="00DA4800"/>
    <w:rsid w:val="00DC3078"/>
    <w:rsid w:val="00DD6621"/>
    <w:rsid w:val="00DE1B3F"/>
    <w:rsid w:val="00DE623E"/>
    <w:rsid w:val="00E478A5"/>
    <w:rsid w:val="00E66AE4"/>
    <w:rsid w:val="00E80A74"/>
    <w:rsid w:val="00EA0C24"/>
    <w:rsid w:val="00EA0D8F"/>
    <w:rsid w:val="00EB0796"/>
    <w:rsid w:val="00EB3511"/>
    <w:rsid w:val="00EC6E65"/>
    <w:rsid w:val="00ED2CC3"/>
    <w:rsid w:val="00EF15C8"/>
    <w:rsid w:val="00F16CC6"/>
    <w:rsid w:val="00F225CD"/>
    <w:rsid w:val="00F2665A"/>
    <w:rsid w:val="00F26677"/>
    <w:rsid w:val="00F44769"/>
    <w:rsid w:val="00F52778"/>
    <w:rsid w:val="00F558CF"/>
    <w:rsid w:val="00F8733B"/>
    <w:rsid w:val="00FB4386"/>
    <w:rsid w:val="00FB55FA"/>
    <w:rsid w:val="00FB65F3"/>
    <w:rsid w:val="00FC063B"/>
    <w:rsid w:val="00FD3424"/>
    <w:rsid w:val="00FF1AC7"/>
    <w:rsid w:val="00FF4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4BFEB"/>
  <w15:docId w15:val="{A8FC2BC3-43AF-47DC-AA9A-3C4833B6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52" w:lineRule="exact"/>
      <w:ind w:left="86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spacing w:line="321" w:lineRule="exact"/>
      <w:ind w:left="20"/>
    </w:pPr>
    <w:rPr>
      <w:b/>
      <w:bCs/>
      <w:sz w:val="28"/>
      <w:szCs w:val="28"/>
    </w:rPr>
  </w:style>
  <w:style w:type="paragraph" w:styleId="ListParagraph">
    <w:name w:val="List Paragraph"/>
    <w:basedOn w:val="Normal"/>
    <w:uiPriority w:val="34"/>
    <w:qFormat/>
    <w:pPr>
      <w:spacing w:line="252" w:lineRule="exact"/>
      <w:ind w:left="86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15CD9"/>
    <w:rPr>
      <w:color w:val="0000FF" w:themeColor="hyperlink"/>
      <w:u w:val="single"/>
    </w:rPr>
  </w:style>
  <w:style w:type="paragraph" w:styleId="NoSpacing">
    <w:name w:val="No Spacing"/>
    <w:uiPriority w:val="1"/>
    <w:qFormat/>
    <w:rsid w:val="00F558CF"/>
    <w:pPr>
      <w:widowControl/>
      <w:autoSpaceDE/>
      <w:autoSpaceDN/>
    </w:pPr>
  </w:style>
  <w:style w:type="paragraph" w:styleId="Revision">
    <w:name w:val="Revision"/>
    <w:hidden/>
    <w:uiPriority w:val="99"/>
    <w:semiHidden/>
    <w:rsid w:val="001E46D4"/>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1E46D4"/>
    <w:rPr>
      <w:sz w:val="16"/>
      <w:szCs w:val="16"/>
    </w:rPr>
  </w:style>
  <w:style w:type="paragraph" w:styleId="CommentText">
    <w:name w:val="annotation text"/>
    <w:basedOn w:val="Normal"/>
    <w:link w:val="CommentTextChar"/>
    <w:uiPriority w:val="99"/>
    <w:unhideWhenUsed/>
    <w:rsid w:val="001E46D4"/>
    <w:rPr>
      <w:sz w:val="20"/>
      <w:szCs w:val="20"/>
    </w:rPr>
  </w:style>
  <w:style w:type="character" w:customStyle="1" w:styleId="CommentTextChar">
    <w:name w:val="Comment Text Char"/>
    <w:basedOn w:val="DefaultParagraphFont"/>
    <w:link w:val="CommentText"/>
    <w:uiPriority w:val="99"/>
    <w:rsid w:val="001E46D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E46D4"/>
    <w:rPr>
      <w:b/>
      <w:bCs/>
    </w:rPr>
  </w:style>
  <w:style w:type="character" w:customStyle="1" w:styleId="CommentSubjectChar">
    <w:name w:val="Comment Subject Char"/>
    <w:basedOn w:val="CommentTextChar"/>
    <w:link w:val="CommentSubject"/>
    <w:uiPriority w:val="99"/>
    <w:semiHidden/>
    <w:rsid w:val="001E46D4"/>
    <w:rPr>
      <w:rFonts w:ascii="Arial" w:eastAsia="Arial" w:hAnsi="Arial" w:cs="Arial"/>
      <w:b/>
      <w:bCs/>
      <w:sz w:val="20"/>
      <w:szCs w:val="20"/>
    </w:rPr>
  </w:style>
  <w:style w:type="character" w:styleId="UnresolvedMention">
    <w:name w:val="Unresolved Mention"/>
    <w:basedOn w:val="DefaultParagraphFont"/>
    <w:uiPriority w:val="99"/>
    <w:semiHidden/>
    <w:unhideWhenUsed/>
    <w:rsid w:val="00CC2D98"/>
    <w:rPr>
      <w:color w:val="605E5C"/>
      <w:shd w:val="clear" w:color="auto" w:fill="E1DFDD"/>
    </w:rPr>
  </w:style>
  <w:style w:type="character" w:styleId="FollowedHyperlink">
    <w:name w:val="FollowedHyperlink"/>
    <w:basedOn w:val="DefaultParagraphFont"/>
    <w:uiPriority w:val="99"/>
    <w:semiHidden/>
    <w:unhideWhenUsed/>
    <w:rsid w:val="00A415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haring.nih.gov/data-management-and-sharing-policy/sharing-scientific-data/selecting-a-data-reposito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helab.edu/" TargetMode="External"/><Relationship Id="rId17" Type="http://schemas.openxmlformats.org/officeDocument/2006/relationships/hyperlink" Target="https://nda.nih.gov/faq.html" TargetMode="External"/><Relationship Id="rId2" Type="http://schemas.openxmlformats.org/officeDocument/2006/relationships/customXml" Target="../customXml/item2.xml"/><Relationship Id="rId16" Type="http://schemas.openxmlformats.org/officeDocument/2006/relationships/hyperlink" Target="https://sharing.nih.gov/faqs%23/data-management-and-sharing-policy.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ainvoyager.com/" TargetMode="External"/><Relationship Id="rId5" Type="http://schemas.openxmlformats.org/officeDocument/2006/relationships/styles" Target="styles.xml"/><Relationship Id="rId15" Type="http://schemas.openxmlformats.org/officeDocument/2006/relationships/hyperlink" Target="https://sharing.nih.gov/faqs%23/data-management-and-sharing-policy.htm" TargetMode="External"/><Relationship Id="rId10" Type="http://schemas.openxmlformats.org/officeDocument/2006/relationships/hyperlink" Target="https://sharing.nih.go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95b092-1627-4b40-a8a2-894e6ef55312" xsi:nil="true"/>
    <lcf76f155ced4ddcb4097134ff3c332f xmlns="dd3697e1-ace8-4676-9d05-dcae697b1c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A8DF46429AB14DB7B9B7103DC5D292" ma:contentTypeVersion="12" ma:contentTypeDescription="Create a new document." ma:contentTypeScope="" ma:versionID="00328e64281776774c8f89ca05fce772">
  <xsd:schema xmlns:xsd="http://www.w3.org/2001/XMLSchema" xmlns:xs="http://www.w3.org/2001/XMLSchema" xmlns:p="http://schemas.microsoft.com/office/2006/metadata/properties" xmlns:ns2="dd3697e1-ace8-4676-9d05-dcae697b1c51" xmlns:ns3="3795b092-1627-4b40-a8a2-894e6ef55312" targetNamespace="http://schemas.microsoft.com/office/2006/metadata/properties" ma:root="true" ma:fieldsID="4c69341c1edd904822f7a763efa93e59" ns2:_="" ns3:_="">
    <xsd:import namespace="dd3697e1-ace8-4676-9d05-dcae697b1c51"/>
    <xsd:import namespace="3795b092-1627-4b40-a8a2-894e6ef553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697e1-ace8-4676-9d05-dcae697b1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95b092-1627-4b40-a8a2-894e6ef553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a43b599-abca-4f3d-999c-6377105b0f6c}" ma:internalName="TaxCatchAll" ma:showField="CatchAllData" ma:web="3795b092-1627-4b40-a8a2-894e6ef553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244CD-2642-430D-91D0-DAA95CEB11CC}">
  <ds:schemaRefs>
    <ds:schemaRef ds:uri="http://schemas.microsoft.com/office/2006/metadata/properties"/>
    <ds:schemaRef ds:uri="http://schemas.microsoft.com/office/infopath/2007/PartnerControls"/>
    <ds:schemaRef ds:uri="3795b092-1627-4b40-a8a2-894e6ef55312"/>
    <ds:schemaRef ds:uri="dd3697e1-ace8-4676-9d05-dcae697b1c51"/>
  </ds:schemaRefs>
</ds:datastoreItem>
</file>

<file path=customXml/itemProps2.xml><?xml version="1.0" encoding="utf-8"?>
<ds:datastoreItem xmlns:ds="http://schemas.openxmlformats.org/officeDocument/2006/customXml" ds:itemID="{46A023CA-F018-4CCF-8C68-DE0BE0D776F9}">
  <ds:schemaRefs>
    <ds:schemaRef ds:uri="http://schemas.microsoft.com/sharepoint/v3/contenttype/forms"/>
  </ds:schemaRefs>
</ds:datastoreItem>
</file>

<file path=customXml/itemProps3.xml><?xml version="1.0" encoding="utf-8"?>
<ds:datastoreItem xmlns:ds="http://schemas.openxmlformats.org/officeDocument/2006/customXml" ds:itemID="{4A435683-49CB-46A3-965B-37204F4D9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697e1-ace8-4676-9d05-dcae697b1c51"/>
    <ds:schemaRef ds:uri="3795b092-1627-4b40-a8a2-894e6ef55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1724</Words>
  <Characters>9832</Characters>
  <Application>Microsoft Office Word</Application>
  <DocSecurity>0</DocSecurity>
  <Lines>81</Lines>
  <Paragraphs>23</Paragraphs>
  <ScaleCrop>false</ScaleCrop>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 and 0925-0002, DMS Plan Format Page</dc:title>
  <dc:subject>DHHS, Public Health Service Grant Application</dc:subject>
  <dc:creator>Office of Extramural Programs</dc:creator>
  <cp:keywords>PHS Grant Application, 0925-0001/0002, (Rev. 07/22), DMS Plan Format Page</cp:keywords>
  <cp:lastModifiedBy>Farber, Greg (NIH/NIMH) [E]</cp:lastModifiedBy>
  <cp:revision>25</cp:revision>
  <dcterms:created xsi:type="dcterms:W3CDTF">2022-08-17T14:42:00Z</dcterms:created>
  <dcterms:modified xsi:type="dcterms:W3CDTF">2022-08-25T17:17:00Z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Microsoft® Word for Microsoft 365</vt:lpwstr>
  </property>
  <property fmtid="{D5CDD505-2E9C-101B-9397-08002B2CF9AE}" pid="4" name="LastSaved">
    <vt:filetime>2022-08-05T00:00:00Z</vt:filetime>
  </property>
  <property fmtid="{D5CDD505-2E9C-101B-9397-08002B2CF9AE}" pid="5" name="Producer">
    <vt:lpwstr>Microsoft® Word for Microsoft 365</vt:lpwstr>
  </property>
  <property fmtid="{D5CDD505-2E9C-101B-9397-08002B2CF9AE}" pid="6" name="ContentTypeId">
    <vt:lpwstr>0x0101004FA8DF46429AB14DB7B9B7103DC5D292</vt:lpwstr>
  </property>
</Properties>
</file>